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8B6" w:rsidRDefault="00F738B6" w:rsidP="00A97BFF">
      <w:pPr>
        <w:pStyle w:val="Title"/>
        <w:spacing w:line="240" w:lineRule="auto"/>
        <w:ind w:firstLine="851"/>
        <w:jc w:val="left"/>
        <w:rPr>
          <w:lang w:val="en-GB"/>
        </w:rPr>
      </w:pPr>
    </w:p>
    <w:p w:rsidR="00364DDD" w:rsidRPr="003B33B0" w:rsidRDefault="00364DDD" w:rsidP="00A97BFF">
      <w:pPr>
        <w:pStyle w:val="Title"/>
        <w:spacing w:line="240" w:lineRule="auto"/>
        <w:ind w:firstLine="851"/>
        <w:jc w:val="left"/>
      </w:pPr>
      <w:r w:rsidRPr="005A73BE">
        <w:rPr>
          <w:lang w:val="en-GB"/>
        </w:rPr>
        <w:t>ЗАГЛАВИЕ</w:t>
      </w:r>
      <w:r w:rsidRPr="00726F95">
        <w:rPr>
          <w:b w:val="0"/>
          <w:caps/>
        </w:rPr>
        <w:t xml:space="preserve"> </w:t>
      </w:r>
      <w:r w:rsidRPr="005A73BE">
        <w:rPr>
          <w:lang w:val="en-GB"/>
        </w:rPr>
        <w:t>НА ДОКЛАДА НА БЪЛГАРСКИ ЕЗИК</w:t>
      </w:r>
      <w:r w:rsidR="003B33B0">
        <w:t xml:space="preserve"> – 12 пункта главни</w:t>
      </w:r>
      <w:r w:rsidR="008A6227">
        <w:t xml:space="preserve"> болд</w:t>
      </w:r>
    </w:p>
    <w:p w:rsidR="003B33B0" w:rsidRDefault="003B33B0" w:rsidP="00A97BFF">
      <w:pPr>
        <w:pStyle w:val="Title"/>
        <w:spacing w:line="240" w:lineRule="auto"/>
        <w:ind w:firstLine="851"/>
        <w:jc w:val="left"/>
        <w:rPr>
          <w:sz w:val="20"/>
          <w:szCs w:val="20"/>
        </w:rPr>
      </w:pPr>
    </w:p>
    <w:p w:rsidR="003B33B0" w:rsidRPr="003B33B0" w:rsidRDefault="003B33B0" w:rsidP="00A97BFF">
      <w:pPr>
        <w:pStyle w:val="Title"/>
        <w:spacing w:line="240" w:lineRule="auto"/>
        <w:ind w:firstLine="851"/>
        <w:jc w:val="left"/>
        <w:rPr>
          <w:caps/>
          <w:sz w:val="20"/>
          <w:szCs w:val="20"/>
        </w:rPr>
      </w:pPr>
      <w:r w:rsidRPr="003B33B0">
        <w:rPr>
          <w:sz w:val="20"/>
          <w:szCs w:val="20"/>
        </w:rPr>
        <w:t>Имена на авторите</w:t>
      </w:r>
      <w:r w:rsidR="0042672B">
        <w:rPr>
          <w:sz w:val="20"/>
          <w:szCs w:val="20"/>
        </w:rPr>
        <w:t xml:space="preserve"> на български език</w:t>
      </w:r>
      <w:r>
        <w:rPr>
          <w:sz w:val="20"/>
          <w:szCs w:val="20"/>
        </w:rPr>
        <w:t xml:space="preserve"> – инициали и фамилни имена</w:t>
      </w:r>
      <w:r w:rsidRPr="003B33B0">
        <w:rPr>
          <w:sz w:val="20"/>
          <w:szCs w:val="20"/>
        </w:rPr>
        <w:t xml:space="preserve"> </w:t>
      </w:r>
      <w:r w:rsidR="0033679C">
        <w:rPr>
          <w:sz w:val="20"/>
          <w:szCs w:val="20"/>
        </w:rPr>
        <w:t>10 пункта болд</w:t>
      </w:r>
    </w:p>
    <w:p w:rsidR="000E248D" w:rsidRPr="00726F95" w:rsidRDefault="00A97BFF" w:rsidP="006459AD">
      <w:pPr>
        <w:tabs>
          <w:tab w:val="left" w:pos="9360"/>
        </w:tabs>
        <w:ind w:left="900" w:right="458"/>
        <w:rPr>
          <w:sz w:val="20"/>
          <w:lang w:val="bg-BG"/>
        </w:rPr>
      </w:pPr>
      <w:r w:rsidRPr="00A97BFF">
        <w:rPr>
          <w:b/>
          <w:i/>
          <w:caps/>
          <w:lang w:val="en-US"/>
        </w:rPr>
        <w:t xml:space="preserve">                       </w:t>
      </w:r>
    </w:p>
    <w:p w:rsidR="00C832EF" w:rsidRPr="005A73BE" w:rsidRDefault="00C832EF" w:rsidP="00A97BFF">
      <w:pPr>
        <w:pStyle w:val="Title"/>
        <w:spacing w:line="240" w:lineRule="auto"/>
        <w:ind w:firstLine="851"/>
        <w:jc w:val="left"/>
        <w:rPr>
          <w:b w:val="0"/>
          <w:bCs w:val="0"/>
          <w:lang w:val="en-GB"/>
        </w:rPr>
      </w:pPr>
      <w:r w:rsidRPr="005A73BE">
        <w:rPr>
          <w:lang w:val="en-GB"/>
        </w:rPr>
        <w:t>ЗАГЛАВИЕ</w:t>
      </w:r>
      <w:r w:rsidRPr="005A73BE">
        <w:rPr>
          <w:b w:val="0"/>
          <w:bCs w:val="0"/>
          <w:lang w:val="en-GB"/>
        </w:rPr>
        <w:t xml:space="preserve"> </w:t>
      </w:r>
      <w:r w:rsidRPr="005A73BE">
        <w:rPr>
          <w:lang w:val="en-GB"/>
        </w:rPr>
        <w:t>НА ДОКЛАДА НА АНГЛИЙСКИ ЕЗИК</w:t>
      </w:r>
      <w:r w:rsidR="00A91B6C">
        <w:t xml:space="preserve"> </w:t>
      </w:r>
      <w:r w:rsidR="0042672B">
        <w:t>– 12 пункта болд главни</w:t>
      </w:r>
    </w:p>
    <w:p w:rsidR="00B03AE8" w:rsidRPr="00726F95" w:rsidRDefault="00B03AE8" w:rsidP="007356F1">
      <w:pPr>
        <w:tabs>
          <w:tab w:val="left" w:pos="0"/>
        </w:tabs>
        <w:ind w:firstLine="851"/>
        <w:rPr>
          <w:b/>
          <w:sz w:val="20"/>
          <w:lang w:val="bg-BG"/>
        </w:rPr>
      </w:pPr>
    </w:p>
    <w:p w:rsidR="009060AA" w:rsidRPr="003B33B0" w:rsidRDefault="009060AA" w:rsidP="009060AA">
      <w:pPr>
        <w:pStyle w:val="Title"/>
        <w:spacing w:line="240" w:lineRule="auto"/>
        <w:ind w:firstLine="851"/>
        <w:jc w:val="left"/>
        <w:rPr>
          <w:caps/>
          <w:sz w:val="20"/>
          <w:szCs w:val="20"/>
        </w:rPr>
      </w:pPr>
      <w:r w:rsidRPr="003B33B0">
        <w:rPr>
          <w:sz w:val="20"/>
          <w:szCs w:val="20"/>
        </w:rPr>
        <w:t>Имена на авторите</w:t>
      </w:r>
      <w:r>
        <w:rPr>
          <w:sz w:val="20"/>
          <w:szCs w:val="20"/>
        </w:rPr>
        <w:t xml:space="preserve"> на английски език – инициали и фамилни имена</w:t>
      </w:r>
      <w:r w:rsidR="004A1E85">
        <w:rPr>
          <w:sz w:val="20"/>
          <w:szCs w:val="20"/>
          <w:lang w:val="en-US"/>
        </w:rPr>
        <w:t xml:space="preserve"> </w:t>
      </w:r>
      <w:r>
        <w:rPr>
          <w:sz w:val="20"/>
          <w:szCs w:val="20"/>
        </w:rPr>
        <w:t>10 пункта болд</w:t>
      </w:r>
    </w:p>
    <w:p w:rsidR="005A5B9C" w:rsidRPr="00726F95" w:rsidRDefault="005A5B9C" w:rsidP="00DE7AD6">
      <w:pPr>
        <w:tabs>
          <w:tab w:val="left" w:pos="0"/>
        </w:tabs>
        <w:ind w:firstLine="851"/>
        <w:rPr>
          <w:sz w:val="20"/>
          <w:lang w:val="bg-BG"/>
        </w:rPr>
      </w:pPr>
    </w:p>
    <w:p w:rsidR="00B512F9" w:rsidRDefault="005B207F" w:rsidP="00E909DF">
      <w:pPr>
        <w:pStyle w:val="Heading2"/>
        <w:tabs>
          <w:tab w:val="left" w:pos="0"/>
        </w:tabs>
        <w:spacing w:before="0"/>
        <w:ind w:left="851" w:firstLine="0"/>
        <w:jc w:val="both"/>
        <w:rPr>
          <w:sz w:val="20"/>
          <w:szCs w:val="20"/>
          <w:lang w:val="en-US"/>
        </w:rPr>
      </w:pPr>
      <w:r>
        <w:rPr>
          <w:sz w:val="20"/>
          <w:szCs w:val="20"/>
        </w:rPr>
        <w:t>Адреси за кореспонденция</w:t>
      </w:r>
      <w:r w:rsidR="00CC18BC">
        <w:rPr>
          <w:sz w:val="20"/>
          <w:szCs w:val="20"/>
        </w:rPr>
        <w:t xml:space="preserve"> с авторите</w:t>
      </w:r>
      <w:r w:rsidR="00B512F9">
        <w:rPr>
          <w:sz w:val="20"/>
          <w:szCs w:val="20"/>
          <w:lang w:val="en-US"/>
        </w:rPr>
        <w:t xml:space="preserve"> – </w:t>
      </w:r>
      <w:r w:rsidR="00B512F9">
        <w:rPr>
          <w:sz w:val="20"/>
          <w:szCs w:val="20"/>
        </w:rPr>
        <w:t xml:space="preserve">10 пункта италик </w:t>
      </w:r>
      <w:r>
        <w:rPr>
          <w:sz w:val="20"/>
          <w:szCs w:val="20"/>
        </w:rPr>
        <w:t xml:space="preserve"> </w:t>
      </w:r>
    </w:p>
    <w:p w:rsidR="0044452C" w:rsidRDefault="0044452C" w:rsidP="00C832EF">
      <w:pPr>
        <w:shd w:val="clear" w:color="auto" w:fill="FFFFFF"/>
        <w:ind w:left="851" w:right="458"/>
        <w:jc w:val="both"/>
        <w:rPr>
          <w:sz w:val="20"/>
          <w:lang w:val="bg-BG"/>
        </w:rPr>
      </w:pPr>
    </w:p>
    <w:p w:rsidR="0044452C" w:rsidRDefault="0044452C" w:rsidP="00C832EF">
      <w:pPr>
        <w:shd w:val="clear" w:color="auto" w:fill="FFFFFF"/>
        <w:ind w:left="851" w:right="458"/>
        <w:jc w:val="both"/>
        <w:rPr>
          <w:sz w:val="20"/>
          <w:lang w:val="bg-BG"/>
        </w:rPr>
      </w:pPr>
    </w:p>
    <w:p w:rsidR="00C832EF" w:rsidRPr="00726F95" w:rsidRDefault="00E27D7A" w:rsidP="00C832EF">
      <w:pPr>
        <w:shd w:val="clear" w:color="auto" w:fill="FFFFFF"/>
        <w:ind w:left="851" w:right="458"/>
        <w:jc w:val="both"/>
        <w:rPr>
          <w:bCs/>
          <w:spacing w:val="-3"/>
          <w:sz w:val="16"/>
          <w:szCs w:val="16"/>
          <w:lang w:val="bg-BG"/>
        </w:rPr>
      </w:pPr>
      <w:r>
        <w:rPr>
          <w:b/>
          <w:color w:val="000000"/>
          <w:spacing w:val="-3"/>
          <w:sz w:val="16"/>
          <w:szCs w:val="16"/>
          <w:lang w:val="bg-BG"/>
        </w:rPr>
        <w:t>Abstract.</w:t>
      </w:r>
      <w:r w:rsidR="00F6576D" w:rsidRPr="00726F95">
        <w:rPr>
          <w:b/>
          <w:color w:val="000000"/>
          <w:spacing w:val="-3"/>
          <w:sz w:val="16"/>
          <w:szCs w:val="16"/>
          <w:lang w:val="bg-BG"/>
        </w:rPr>
        <w:t xml:space="preserve"> </w:t>
      </w:r>
      <w:r w:rsidR="0079691A" w:rsidRPr="0079691A">
        <w:rPr>
          <w:color w:val="000000"/>
          <w:spacing w:val="-3"/>
          <w:sz w:val="16"/>
          <w:szCs w:val="16"/>
          <w:lang w:val="bg-BG"/>
        </w:rPr>
        <w:t xml:space="preserve">Кратко </w:t>
      </w:r>
      <w:r w:rsidR="0079691A">
        <w:rPr>
          <w:bCs/>
          <w:spacing w:val="-3"/>
          <w:sz w:val="16"/>
          <w:szCs w:val="16"/>
          <w:lang w:val="bg-BG"/>
        </w:rPr>
        <w:t>р</w:t>
      </w:r>
      <w:r w:rsidR="00C832EF" w:rsidRPr="00726F95">
        <w:rPr>
          <w:bCs/>
          <w:spacing w:val="-3"/>
          <w:sz w:val="16"/>
          <w:szCs w:val="16"/>
          <w:lang w:val="bg-BG"/>
        </w:rPr>
        <w:t>езюме на английски език</w:t>
      </w:r>
      <w:r w:rsidR="0047410D">
        <w:rPr>
          <w:bCs/>
          <w:spacing w:val="-3"/>
          <w:sz w:val="16"/>
          <w:szCs w:val="16"/>
          <w:lang w:val="bg-BG"/>
        </w:rPr>
        <w:t xml:space="preserve"> – 50-100 думи 8 пункта светли</w:t>
      </w:r>
      <w:r w:rsidR="00C832EF" w:rsidRPr="00726F95">
        <w:rPr>
          <w:bCs/>
          <w:spacing w:val="-3"/>
          <w:sz w:val="16"/>
          <w:szCs w:val="16"/>
          <w:lang w:val="bg-BG"/>
        </w:rPr>
        <w:t xml:space="preserve">. </w:t>
      </w:r>
    </w:p>
    <w:p w:rsidR="000E248D" w:rsidRPr="00726F95" w:rsidRDefault="007356F1" w:rsidP="00DE7AD6">
      <w:pPr>
        <w:tabs>
          <w:tab w:val="left" w:pos="0"/>
          <w:tab w:val="left" w:pos="3345"/>
        </w:tabs>
        <w:ind w:firstLine="851"/>
        <w:rPr>
          <w:sz w:val="20"/>
          <w:lang w:val="bg-BG"/>
        </w:rPr>
      </w:pPr>
      <w:r w:rsidRPr="00726F95">
        <w:rPr>
          <w:sz w:val="20"/>
          <w:lang w:val="bg-BG"/>
        </w:rPr>
        <w:t xml:space="preserve"> </w:t>
      </w:r>
      <w:r w:rsidR="000E248D" w:rsidRPr="00726F95">
        <w:rPr>
          <w:sz w:val="20"/>
          <w:lang w:val="bg-BG"/>
        </w:rPr>
        <w:tab/>
      </w:r>
    </w:p>
    <w:p w:rsidR="00F713F4" w:rsidRPr="00726F95" w:rsidRDefault="00B03AE8" w:rsidP="00C27229">
      <w:pPr>
        <w:shd w:val="clear" w:color="auto" w:fill="FFFFFF"/>
        <w:ind w:right="26" w:firstLine="720"/>
        <w:rPr>
          <w:bCs/>
          <w:color w:val="000000"/>
          <w:spacing w:val="-3"/>
          <w:sz w:val="16"/>
          <w:szCs w:val="16"/>
          <w:lang w:val="bg-BG"/>
        </w:rPr>
      </w:pPr>
      <w:r w:rsidRPr="00726F95">
        <w:rPr>
          <w:b/>
          <w:bCs/>
          <w:color w:val="000000"/>
          <w:spacing w:val="-3"/>
          <w:sz w:val="16"/>
          <w:szCs w:val="16"/>
          <w:lang w:val="bg-BG"/>
        </w:rPr>
        <w:t xml:space="preserve">   </w:t>
      </w:r>
      <w:r w:rsidR="007356F1" w:rsidRPr="00726F95">
        <w:rPr>
          <w:b/>
          <w:bCs/>
          <w:color w:val="000000"/>
          <w:spacing w:val="-3"/>
          <w:sz w:val="16"/>
          <w:szCs w:val="16"/>
          <w:lang w:val="bg-BG"/>
        </w:rPr>
        <w:t xml:space="preserve">Key </w:t>
      </w:r>
      <w:r w:rsidR="00E27D7A" w:rsidRPr="00726F95">
        <w:rPr>
          <w:b/>
          <w:bCs/>
          <w:color w:val="000000"/>
          <w:spacing w:val="-3"/>
          <w:sz w:val="16"/>
          <w:szCs w:val="16"/>
          <w:lang w:val="bg-BG"/>
        </w:rPr>
        <w:t>Words:</w:t>
      </w:r>
      <w:r w:rsidR="00E27D7A" w:rsidRPr="00726F95">
        <w:rPr>
          <w:bCs/>
          <w:color w:val="000000"/>
          <w:spacing w:val="-3"/>
          <w:sz w:val="16"/>
          <w:szCs w:val="16"/>
          <w:lang w:val="bg-BG"/>
        </w:rPr>
        <w:t xml:space="preserve"> </w:t>
      </w:r>
      <w:r w:rsidR="00F738B6">
        <w:rPr>
          <w:bCs/>
          <w:color w:val="000000"/>
          <w:spacing w:val="-3"/>
          <w:sz w:val="16"/>
          <w:szCs w:val="16"/>
          <w:lang w:val="bg-BG"/>
        </w:rPr>
        <w:t>5-6 ключови думи</w:t>
      </w:r>
      <w:r w:rsidR="00C832EF" w:rsidRPr="00726F95">
        <w:rPr>
          <w:bCs/>
          <w:color w:val="000000"/>
          <w:spacing w:val="-3"/>
          <w:sz w:val="16"/>
          <w:szCs w:val="16"/>
          <w:lang w:val="bg-BG"/>
        </w:rPr>
        <w:t xml:space="preserve"> на английски език</w:t>
      </w:r>
      <w:r w:rsidR="003866A5">
        <w:rPr>
          <w:bCs/>
          <w:color w:val="000000"/>
          <w:spacing w:val="-3"/>
          <w:sz w:val="16"/>
          <w:szCs w:val="16"/>
          <w:lang w:val="bg-BG"/>
        </w:rPr>
        <w:t xml:space="preserve"> – </w:t>
      </w:r>
      <w:r w:rsidR="003866A5">
        <w:rPr>
          <w:bCs/>
          <w:color w:val="000000"/>
          <w:spacing w:val="-3"/>
          <w:sz w:val="16"/>
          <w:szCs w:val="16"/>
          <w:lang w:val="en-US"/>
        </w:rPr>
        <w:t xml:space="preserve">8 </w:t>
      </w:r>
      <w:r w:rsidR="003866A5">
        <w:rPr>
          <w:bCs/>
          <w:color w:val="000000"/>
          <w:spacing w:val="-3"/>
          <w:sz w:val="16"/>
          <w:szCs w:val="16"/>
          <w:lang w:val="bg-BG"/>
        </w:rPr>
        <w:t>пункта</w:t>
      </w:r>
      <w:r w:rsidR="00B34771">
        <w:rPr>
          <w:bCs/>
          <w:color w:val="000000"/>
          <w:spacing w:val="-3"/>
          <w:sz w:val="16"/>
          <w:szCs w:val="16"/>
          <w:lang w:val="bg-BG"/>
        </w:rPr>
        <w:t xml:space="preserve"> светли</w:t>
      </w:r>
      <w:r w:rsidR="00C832EF" w:rsidRPr="00726F95">
        <w:rPr>
          <w:bCs/>
          <w:color w:val="000000"/>
          <w:spacing w:val="-3"/>
          <w:sz w:val="16"/>
          <w:szCs w:val="16"/>
          <w:lang w:val="bg-BG"/>
        </w:rPr>
        <w:t xml:space="preserve">; </w:t>
      </w:r>
      <w:r w:rsidR="00B34771">
        <w:rPr>
          <w:bCs/>
          <w:color w:val="000000"/>
          <w:spacing w:val="-3"/>
          <w:sz w:val="16"/>
          <w:szCs w:val="16"/>
          <w:lang w:val="bg-BG"/>
        </w:rPr>
        <w:t>5-6 ключови думи</w:t>
      </w:r>
      <w:r w:rsidR="00B34771" w:rsidRPr="00726F95">
        <w:rPr>
          <w:bCs/>
          <w:color w:val="000000"/>
          <w:spacing w:val="-3"/>
          <w:sz w:val="16"/>
          <w:szCs w:val="16"/>
          <w:lang w:val="bg-BG"/>
        </w:rPr>
        <w:t xml:space="preserve"> на английски език</w:t>
      </w:r>
      <w:r w:rsidR="00B34771">
        <w:rPr>
          <w:bCs/>
          <w:color w:val="000000"/>
          <w:spacing w:val="-3"/>
          <w:sz w:val="16"/>
          <w:szCs w:val="16"/>
          <w:lang w:val="bg-BG"/>
        </w:rPr>
        <w:t xml:space="preserve"> – </w:t>
      </w:r>
      <w:r w:rsidR="00B34771">
        <w:rPr>
          <w:bCs/>
          <w:color w:val="000000"/>
          <w:spacing w:val="-3"/>
          <w:sz w:val="16"/>
          <w:szCs w:val="16"/>
          <w:lang w:val="en-US"/>
        </w:rPr>
        <w:t xml:space="preserve">8 </w:t>
      </w:r>
      <w:r w:rsidR="00B34771">
        <w:rPr>
          <w:bCs/>
          <w:color w:val="000000"/>
          <w:spacing w:val="-3"/>
          <w:sz w:val="16"/>
          <w:szCs w:val="16"/>
          <w:lang w:val="bg-BG"/>
        </w:rPr>
        <w:t>пункта светли</w:t>
      </w:r>
      <w:r w:rsidR="00B34771">
        <w:rPr>
          <w:bCs/>
          <w:color w:val="000000"/>
          <w:spacing w:val="-3"/>
          <w:sz w:val="16"/>
          <w:szCs w:val="16"/>
          <w:lang w:val="bg-BG"/>
        </w:rPr>
        <w:t>.</w:t>
      </w:r>
    </w:p>
    <w:p w:rsidR="00C27229" w:rsidRPr="00726F95" w:rsidRDefault="00C27229" w:rsidP="00C27229">
      <w:pPr>
        <w:shd w:val="clear" w:color="auto" w:fill="FFFFFF"/>
        <w:ind w:right="26" w:firstLine="720"/>
        <w:rPr>
          <w:bCs/>
          <w:color w:val="000000"/>
          <w:spacing w:val="-3"/>
          <w:sz w:val="16"/>
          <w:szCs w:val="16"/>
          <w:lang w:val="bg-BG"/>
        </w:rPr>
      </w:pPr>
    </w:p>
    <w:p w:rsidR="00C27229" w:rsidRPr="00726F95" w:rsidRDefault="00C27229" w:rsidP="00C27229">
      <w:pPr>
        <w:shd w:val="clear" w:color="auto" w:fill="FFFFFF"/>
        <w:ind w:right="26" w:firstLine="720"/>
        <w:rPr>
          <w:b/>
          <w:color w:val="000000"/>
          <w:lang w:val="bg-BG"/>
        </w:rPr>
        <w:sectPr w:rsidR="00C27229" w:rsidRPr="00726F95" w:rsidSect="00E55D48">
          <w:pgSz w:w="11906" w:h="16838"/>
          <w:pgMar w:top="2268" w:right="1134" w:bottom="1134" w:left="1134" w:header="709" w:footer="709" w:gutter="0"/>
          <w:cols w:space="720"/>
          <w:docGrid w:linePitch="360"/>
        </w:sectPr>
      </w:pPr>
    </w:p>
    <w:p w:rsidR="008D0A95" w:rsidRPr="00726F95" w:rsidRDefault="008D0A95" w:rsidP="00C27229">
      <w:pPr>
        <w:shd w:val="clear" w:color="auto" w:fill="FFFFFF"/>
        <w:rPr>
          <w:bCs/>
          <w:color w:val="000000"/>
          <w:spacing w:val="-6"/>
          <w:sz w:val="18"/>
          <w:szCs w:val="18"/>
          <w:lang w:val="bg-BG"/>
        </w:rPr>
      </w:pPr>
    </w:p>
    <w:p w:rsidR="008D0A95" w:rsidRPr="00726F95" w:rsidRDefault="008D0A95" w:rsidP="008D0A95">
      <w:pPr>
        <w:tabs>
          <w:tab w:val="left" w:pos="0"/>
        </w:tabs>
        <w:jc w:val="both"/>
        <w:rPr>
          <w:sz w:val="18"/>
          <w:szCs w:val="18"/>
          <w:lang w:val="bg-BG"/>
        </w:rPr>
        <w:sectPr w:rsidR="008D0A95" w:rsidRPr="00726F95" w:rsidSect="00106CD9">
          <w:type w:val="continuous"/>
          <w:pgSz w:w="11906" w:h="16838"/>
          <w:pgMar w:top="1134" w:right="1134" w:bottom="1134" w:left="1134" w:header="720" w:footer="720" w:gutter="0"/>
          <w:cols w:num="2" w:space="567"/>
          <w:docGrid w:linePitch="360"/>
        </w:sectPr>
      </w:pPr>
    </w:p>
    <w:p w:rsidR="00850D9B" w:rsidRPr="00F51483" w:rsidRDefault="00850D9B" w:rsidP="00850D9B">
      <w:pPr>
        <w:shd w:val="clear" w:color="auto" w:fill="FFFFFF"/>
        <w:jc w:val="center"/>
        <w:rPr>
          <w:b/>
          <w:bCs/>
          <w:color w:val="000000"/>
          <w:spacing w:val="-6"/>
          <w:sz w:val="18"/>
          <w:szCs w:val="18"/>
          <w:lang w:val="bg-BG"/>
        </w:rPr>
      </w:pPr>
      <w:r w:rsidRPr="00F51483">
        <w:rPr>
          <w:b/>
          <w:bCs/>
          <w:color w:val="000000"/>
          <w:spacing w:val="-6"/>
          <w:sz w:val="18"/>
          <w:szCs w:val="18"/>
          <w:lang w:val="bg-BG"/>
        </w:rPr>
        <w:lastRenderedPageBreak/>
        <w:t>ВЪВЕДЕНИЕ</w:t>
      </w:r>
      <w:r w:rsidR="003E43C7">
        <w:rPr>
          <w:b/>
          <w:bCs/>
          <w:color w:val="000000"/>
          <w:spacing w:val="-6"/>
          <w:sz w:val="18"/>
          <w:szCs w:val="18"/>
          <w:lang w:val="bg-BG"/>
        </w:rPr>
        <w:t xml:space="preserve"> – 9 пункта главни болд</w:t>
      </w:r>
      <w:r w:rsidR="0072173B">
        <w:rPr>
          <w:b/>
          <w:bCs/>
          <w:color w:val="000000"/>
          <w:spacing w:val="-6"/>
          <w:sz w:val="18"/>
          <w:szCs w:val="18"/>
          <w:lang w:val="bg-BG"/>
        </w:rPr>
        <w:t xml:space="preserve"> центрирано</w:t>
      </w:r>
    </w:p>
    <w:p w:rsidR="00850D9B" w:rsidRPr="00726F95" w:rsidRDefault="00850D9B" w:rsidP="008D0A95">
      <w:pPr>
        <w:shd w:val="clear" w:color="auto" w:fill="FFFFFF"/>
        <w:jc w:val="both"/>
        <w:rPr>
          <w:color w:val="000000"/>
          <w:spacing w:val="-5"/>
          <w:sz w:val="18"/>
          <w:szCs w:val="18"/>
          <w:lang w:val="bg-BG"/>
        </w:rPr>
      </w:pPr>
    </w:p>
    <w:p w:rsidR="00DA4D2F" w:rsidRPr="00726F95" w:rsidRDefault="00C832EF" w:rsidP="00DA4D2F">
      <w:pPr>
        <w:jc w:val="both"/>
        <w:rPr>
          <w:sz w:val="18"/>
          <w:szCs w:val="18"/>
          <w:lang w:val="bg-BG"/>
        </w:rPr>
      </w:pPr>
      <w:r w:rsidRPr="00726F95">
        <w:rPr>
          <w:sz w:val="18"/>
          <w:szCs w:val="18"/>
          <w:lang w:val="bg-BG"/>
        </w:rPr>
        <w:t>Текст на въведението</w:t>
      </w:r>
      <w:r w:rsidR="002017FD">
        <w:rPr>
          <w:sz w:val="18"/>
          <w:szCs w:val="18"/>
          <w:lang w:val="bg-BG"/>
        </w:rPr>
        <w:t xml:space="preserve"> – 9 пункта</w:t>
      </w:r>
      <w:r w:rsidR="001F10BA">
        <w:rPr>
          <w:sz w:val="18"/>
          <w:szCs w:val="18"/>
          <w:lang w:val="bg-BG"/>
        </w:rPr>
        <w:t xml:space="preserve"> светли</w:t>
      </w:r>
      <w:r w:rsidRPr="00726F95">
        <w:rPr>
          <w:sz w:val="18"/>
          <w:szCs w:val="18"/>
          <w:lang w:val="bg-BG"/>
        </w:rPr>
        <w:t>. Текст на въ</w:t>
      </w:r>
      <w:r w:rsidRPr="00726F95">
        <w:rPr>
          <w:sz w:val="18"/>
          <w:szCs w:val="18"/>
          <w:lang w:val="bg-BG"/>
        </w:rPr>
        <w:softHyphen/>
        <w:t>ве</w:t>
      </w:r>
      <w:r w:rsidRPr="00726F95">
        <w:rPr>
          <w:sz w:val="18"/>
          <w:szCs w:val="18"/>
          <w:lang w:val="bg-BG"/>
        </w:rPr>
        <w:softHyphen/>
        <w:t>де</w:t>
      </w:r>
      <w:r w:rsidRPr="00726F95">
        <w:rPr>
          <w:sz w:val="18"/>
          <w:szCs w:val="18"/>
          <w:lang w:val="bg-BG"/>
        </w:rPr>
        <w:softHyphen/>
        <w:t>ние</w:t>
      </w:r>
      <w:r w:rsidRPr="00726F95">
        <w:rPr>
          <w:sz w:val="18"/>
          <w:szCs w:val="18"/>
          <w:lang w:val="bg-BG"/>
        </w:rPr>
        <w:softHyphen/>
        <w:t>то. Текст на въведението. Текст на въ</w:t>
      </w:r>
      <w:r w:rsidRPr="00726F95">
        <w:rPr>
          <w:sz w:val="18"/>
          <w:szCs w:val="18"/>
          <w:lang w:val="bg-BG"/>
        </w:rPr>
        <w:softHyphen/>
        <w:t>ве</w:t>
      </w:r>
      <w:r w:rsidRPr="00726F95">
        <w:rPr>
          <w:sz w:val="18"/>
          <w:szCs w:val="18"/>
          <w:lang w:val="bg-BG"/>
        </w:rPr>
        <w:softHyphen/>
        <w:t>де</w:t>
      </w:r>
      <w:r w:rsidRPr="00726F95">
        <w:rPr>
          <w:sz w:val="18"/>
          <w:szCs w:val="18"/>
          <w:lang w:val="bg-BG"/>
        </w:rPr>
        <w:softHyphen/>
        <w:t>ние</w:t>
      </w:r>
      <w:r w:rsidRPr="00726F95">
        <w:rPr>
          <w:sz w:val="18"/>
          <w:szCs w:val="18"/>
          <w:lang w:val="bg-BG"/>
        </w:rPr>
        <w:softHyphen/>
        <w:t>то. Текст на въведението. Текст на въ</w:t>
      </w:r>
      <w:r w:rsidRPr="00726F95">
        <w:rPr>
          <w:sz w:val="18"/>
          <w:szCs w:val="18"/>
          <w:lang w:val="bg-BG"/>
        </w:rPr>
        <w:softHyphen/>
        <w:t>ве</w:t>
      </w:r>
      <w:r w:rsidRPr="00726F95">
        <w:rPr>
          <w:sz w:val="18"/>
          <w:szCs w:val="18"/>
          <w:lang w:val="bg-BG"/>
        </w:rPr>
        <w:softHyphen/>
        <w:t>де</w:t>
      </w:r>
      <w:r w:rsidRPr="00726F95">
        <w:rPr>
          <w:sz w:val="18"/>
          <w:szCs w:val="18"/>
          <w:lang w:val="bg-BG"/>
        </w:rPr>
        <w:softHyphen/>
        <w:t>ние</w:t>
      </w:r>
      <w:r w:rsidRPr="00726F95">
        <w:rPr>
          <w:sz w:val="18"/>
          <w:szCs w:val="18"/>
          <w:lang w:val="bg-BG"/>
        </w:rPr>
        <w:softHyphen/>
        <w:t>то. Текст на въведението. Текст на въ</w:t>
      </w:r>
      <w:r w:rsidRPr="00726F95">
        <w:rPr>
          <w:sz w:val="18"/>
          <w:szCs w:val="18"/>
          <w:lang w:val="bg-BG"/>
        </w:rPr>
        <w:softHyphen/>
        <w:t>ве</w:t>
      </w:r>
      <w:r w:rsidRPr="00726F95">
        <w:rPr>
          <w:sz w:val="18"/>
          <w:szCs w:val="18"/>
          <w:lang w:val="bg-BG"/>
        </w:rPr>
        <w:softHyphen/>
        <w:t>де</w:t>
      </w:r>
      <w:r w:rsidRPr="00726F95">
        <w:rPr>
          <w:sz w:val="18"/>
          <w:szCs w:val="18"/>
          <w:lang w:val="bg-BG"/>
        </w:rPr>
        <w:softHyphen/>
        <w:t>нието. Текст на въведението.</w:t>
      </w:r>
    </w:p>
    <w:p w:rsidR="00DA4D2F" w:rsidRPr="00726F95" w:rsidRDefault="00DA4D2F" w:rsidP="00DA4D2F">
      <w:pPr>
        <w:jc w:val="both"/>
        <w:rPr>
          <w:sz w:val="18"/>
          <w:szCs w:val="18"/>
          <w:lang w:val="bg-BG"/>
        </w:rPr>
      </w:pPr>
    </w:p>
    <w:p w:rsidR="003E43C7" w:rsidRPr="00F51483" w:rsidRDefault="00DA4D2F" w:rsidP="003E43C7">
      <w:pPr>
        <w:shd w:val="clear" w:color="auto" w:fill="FFFFFF"/>
        <w:jc w:val="center"/>
        <w:rPr>
          <w:b/>
          <w:bCs/>
          <w:color w:val="000000"/>
          <w:spacing w:val="-6"/>
          <w:sz w:val="18"/>
          <w:szCs w:val="18"/>
          <w:lang w:val="bg-BG"/>
        </w:rPr>
      </w:pPr>
      <w:r w:rsidRPr="00F51483">
        <w:rPr>
          <w:b/>
          <w:bCs/>
          <w:color w:val="000000"/>
          <w:spacing w:val="-5"/>
          <w:sz w:val="18"/>
          <w:szCs w:val="18"/>
          <w:lang w:val="bg-BG"/>
        </w:rPr>
        <w:t>ИЗЛОЖЕНИЕ</w:t>
      </w:r>
      <w:r w:rsidR="003E43C7">
        <w:rPr>
          <w:b/>
          <w:bCs/>
          <w:color w:val="000000"/>
          <w:spacing w:val="-6"/>
          <w:sz w:val="18"/>
          <w:szCs w:val="18"/>
          <w:lang w:val="bg-BG"/>
        </w:rPr>
        <w:t xml:space="preserve"> – 9 пункта главни болд</w:t>
      </w:r>
      <w:r w:rsidR="00A22E03">
        <w:rPr>
          <w:b/>
          <w:bCs/>
          <w:color w:val="000000"/>
          <w:spacing w:val="-6"/>
          <w:sz w:val="18"/>
          <w:szCs w:val="18"/>
          <w:lang w:val="bg-BG"/>
        </w:rPr>
        <w:t xml:space="preserve"> центрирано</w:t>
      </w:r>
    </w:p>
    <w:p w:rsidR="00DA4D2F" w:rsidRPr="00F51483" w:rsidRDefault="00DA4D2F" w:rsidP="00DA4D2F">
      <w:pPr>
        <w:shd w:val="clear" w:color="auto" w:fill="FFFFFF"/>
        <w:jc w:val="center"/>
        <w:rPr>
          <w:b/>
          <w:bCs/>
          <w:color w:val="000000"/>
          <w:spacing w:val="-6"/>
          <w:sz w:val="18"/>
          <w:szCs w:val="18"/>
          <w:lang w:val="bg-BG"/>
        </w:rPr>
      </w:pPr>
    </w:p>
    <w:p w:rsidR="00685B85" w:rsidRPr="00726F95" w:rsidRDefault="00685B85" w:rsidP="00685B85">
      <w:pPr>
        <w:jc w:val="both"/>
        <w:rPr>
          <w:sz w:val="18"/>
          <w:szCs w:val="18"/>
          <w:lang w:val="bg-BG"/>
        </w:rPr>
      </w:pPr>
      <w:r w:rsidRPr="00726F95">
        <w:rPr>
          <w:rFonts w:eastAsia="SimSun"/>
          <w:b/>
          <w:sz w:val="18"/>
          <w:szCs w:val="18"/>
          <w:lang w:val="bg-BG"/>
        </w:rPr>
        <w:t>Докладът</w:t>
      </w:r>
      <w:r w:rsidRPr="00726F95">
        <w:rPr>
          <w:sz w:val="18"/>
          <w:szCs w:val="18"/>
          <w:lang w:val="bg-BG"/>
        </w:rPr>
        <w:t xml:space="preserve"> (на български или английски език) трябва да бъде подготвен на MS Word за пряко репроду</w:t>
      </w:r>
      <w:r w:rsidRPr="00726F95">
        <w:rPr>
          <w:sz w:val="18"/>
          <w:szCs w:val="18"/>
          <w:lang w:val="bg-BG"/>
        </w:rPr>
        <w:softHyphen/>
        <w:t>циране с обем до четири страници формат А4 (210х297 мм), шрифт Times</w:t>
      </w:r>
      <w:r w:rsidRPr="00726F95">
        <w:rPr>
          <w:i/>
          <w:sz w:val="18"/>
          <w:szCs w:val="18"/>
          <w:lang w:val="bg-BG"/>
        </w:rPr>
        <w:t xml:space="preserve"> </w:t>
      </w:r>
      <w:r w:rsidRPr="00726F95">
        <w:rPr>
          <w:sz w:val="18"/>
          <w:szCs w:val="18"/>
          <w:lang w:val="bg-BG"/>
        </w:rPr>
        <w:t>New Roman, страниците с по</w:t>
      </w:r>
      <w:r w:rsidRPr="00726F95">
        <w:rPr>
          <w:sz w:val="18"/>
          <w:szCs w:val="18"/>
          <w:lang w:val="bg-BG"/>
        </w:rPr>
        <w:softHyphen/>
        <w:t>лета 2 см, с изключение на горното поле на първата стра</w:t>
      </w:r>
      <w:r w:rsidRPr="00726F95">
        <w:rPr>
          <w:sz w:val="18"/>
          <w:szCs w:val="18"/>
          <w:lang w:val="bg-BG"/>
        </w:rPr>
        <w:softHyphen/>
        <w:t>ница: 4 см.</w:t>
      </w:r>
    </w:p>
    <w:p w:rsidR="00685B85" w:rsidRPr="00726F95" w:rsidRDefault="00685B85" w:rsidP="00685B85">
      <w:pPr>
        <w:spacing w:before="240"/>
        <w:jc w:val="both"/>
        <w:rPr>
          <w:sz w:val="18"/>
          <w:szCs w:val="18"/>
          <w:lang w:val="bg-BG"/>
        </w:rPr>
      </w:pPr>
      <w:r w:rsidRPr="00726F95">
        <w:rPr>
          <w:rFonts w:eastAsia="SimSun"/>
          <w:b/>
          <w:sz w:val="18"/>
          <w:szCs w:val="18"/>
          <w:lang w:val="bg-BG"/>
        </w:rPr>
        <w:t xml:space="preserve">Глава: </w:t>
      </w:r>
      <w:r w:rsidRPr="00726F95">
        <w:rPr>
          <w:sz w:val="18"/>
          <w:szCs w:val="18"/>
          <w:lang w:val="bg-BG"/>
        </w:rPr>
        <w:t>подравнена вляво с отстъп 1.5 см от лявата рамка, ограничаваща основния текст на доклада.</w:t>
      </w:r>
    </w:p>
    <w:p w:rsidR="00685B85" w:rsidRPr="00726F95" w:rsidRDefault="00685B85" w:rsidP="00685B85">
      <w:pPr>
        <w:jc w:val="both"/>
        <w:rPr>
          <w:sz w:val="18"/>
          <w:szCs w:val="18"/>
          <w:lang w:val="bg-BG"/>
        </w:rPr>
      </w:pPr>
    </w:p>
    <w:p w:rsidR="00685B85" w:rsidRPr="00726F95" w:rsidRDefault="00685B85" w:rsidP="00685B85">
      <w:pPr>
        <w:jc w:val="both"/>
        <w:rPr>
          <w:sz w:val="18"/>
          <w:szCs w:val="18"/>
          <w:lang w:val="bg-BG"/>
        </w:rPr>
      </w:pPr>
      <w:r w:rsidRPr="00726F95">
        <w:rPr>
          <w:b/>
          <w:sz w:val="18"/>
          <w:szCs w:val="18"/>
          <w:lang w:val="bg-BG"/>
        </w:rPr>
        <w:t>Заглавието</w:t>
      </w:r>
      <w:r w:rsidRPr="00726F95">
        <w:rPr>
          <w:sz w:val="18"/>
          <w:szCs w:val="18"/>
          <w:lang w:val="bg-BG"/>
        </w:rPr>
        <w:t xml:space="preserve"> е с главни букви удебелен шрифт 12 пункта. Ако докладът е на български език, заглавието се изписва и в превод на английски език</w:t>
      </w:r>
      <w:r w:rsidRPr="00726F95">
        <w:rPr>
          <w:color w:val="FF0000"/>
          <w:sz w:val="18"/>
          <w:szCs w:val="18"/>
          <w:lang w:val="bg-BG"/>
        </w:rPr>
        <w:t xml:space="preserve"> </w:t>
      </w:r>
      <w:r w:rsidRPr="00726F95">
        <w:rPr>
          <w:sz w:val="18"/>
          <w:szCs w:val="18"/>
          <w:lang w:val="bg-BG"/>
        </w:rPr>
        <w:t xml:space="preserve">под българския текст. След един празен ред се разполагат </w:t>
      </w:r>
      <w:r w:rsidRPr="00726F95">
        <w:rPr>
          <w:b/>
          <w:sz w:val="18"/>
          <w:szCs w:val="18"/>
          <w:lang w:val="bg-BG"/>
        </w:rPr>
        <w:t>имената на авторите</w:t>
      </w:r>
      <w:r w:rsidRPr="00726F95">
        <w:rPr>
          <w:sz w:val="18"/>
          <w:szCs w:val="18"/>
          <w:lang w:val="bg-BG"/>
        </w:rPr>
        <w:t xml:space="preserve"> само с инициали и фамилни имена с удебелен шрифт 10 пункта. След един празен ред по-надолу се изброяват </w:t>
      </w:r>
      <w:r w:rsidRPr="00726F95">
        <w:rPr>
          <w:b/>
          <w:sz w:val="18"/>
          <w:szCs w:val="18"/>
          <w:lang w:val="bg-BG"/>
        </w:rPr>
        <w:t>адреси за</w:t>
      </w:r>
      <w:r w:rsidRPr="00726F95">
        <w:rPr>
          <w:sz w:val="18"/>
          <w:szCs w:val="18"/>
          <w:lang w:val="bg-BG"/>
        </w:rPr>
        <w:t xml:space="preserve"> </w:t>
      </w:r>
      <w:r w:rsidRPr="00726F95">
        <w:rPr>
          <w:b/>
          <w:sz w:val="18"/>
          <w:szCs w:val="18"/>
          <w:lang w:val="bg-BG"/>
        </w:rPr>
        <w:t>кореспонденция</w:t>
      </w:r>
      <w:r w:rsidRPr="00726F95">
        <w:rPr>
          <w:sz w:val="18"/>
          <w:szCs w:val="18"/>
          <w:lang w:val="bg-BG"/>
        </w:rPr>
        <w:t xml:space="preserve"> с наклонен шрифт 10 пункта. След два праз</w:t>
      </w:r>
      <w:r w:rsidRPr="00726F95">
        <w:rPr>
          <w:sz w:val="18"/>
          <w:szCs w:val="18"/>
          <w:lang w:val="bg-BG"/>
        </w:rPr>
        <w:softHyphen/>
        <w:t xml:space="preserve">ни реда се разполага </w:t>
      </w:r>
      <w:r w:rsidRPr="00726F95">
        <w:rPr>
          <w:b/>
          <w:sz w:val="18"/>
          <w:szCs w:val="18"/>
          <w:lang w:val="bg-BG"/>
        </w:rPr>
        <w:t>кратко резюме на английски</w:t>
      </w:r>
      <w:r w:rsidRPr="00726F95">
        <w:rPr>
          <w:sz w:val="18"/>
          <w:szCs w:val="18"/>
          <w:lang w:val="bg-BG"/>
        </w:rPr>
        <w:t xml:space="preserve"> </w:t>
      </w:r>
      <w:r w:rsidRPr="00726F95">
        <w:rPr>
          <w:b/>
          <w:sz w:val="18"/>
          <w:szCs w:val="18"/>
          <w:lang w:val="bg-BG"/>
        </w:rPr>
        <w:t>език</w:t>
      </w:r>
      <w:r w:rsidRPr="00726F95">
        <w:rPr>
          <w:sz w:val="18"/>
          <w:szCs w:val="18"/>
          <w:lang w:val="bg-BG"/>
        </w:rPr>
        <w:t xml:space="preserve"> (50-100 думи) с шрифт 8 пункта, а след още един пра</w:t>
      </w:r>
      <w:r w:rsidRPr="00726F95">
        <w:rPr>
          <w:sz w:val="18"/>
          <w:szCs w:val="18"/>
          <w:lang w:val="bg-BG"/>
        </w:rPr>
        <w:softHyphen/>
        <w:t xml:space="preserve">зен ред се изброяват до 5-6 </w:t>
      </w:r>
      <w:r w:rsidRPr="00726F95">
        <w:rPr>
          <w:b/>
          <w:sz w:val="18"/>
          <w:szCs w:val="18"/>
          <w:lang w:val="bg-BG"/>
        </w:rPr>
        <w:t>ключови думи на английски език</w:t>
      </w:r>
      <w:r w:rsidRPr="00726F95">
        <w:rPr>
          <w:sz w:val="18"/>
          <w:szCs w:val="18"/>
          <w:lang w:val="bg-BG"/>
        </w:rPr>
        <w:t xml:space="preserve"> също с шрифт 8 пункта. </w:t>
      </w:r>
    </w:p>
    <w:p w:rsidR="002321C2" w:rsidRDefault="002321C2" w:rsidP="00726F95">
      <w:pPr>
        <w:jc w:val="both"/>
        <w:rPr>
          <w:rFonts w:eastAsia="SimSun"/>
          <w:b/>
          <w:sz w:val="18"/>
          <w:szCs w:val="18"/>
          <w:lang w:val="bg-BG"/>
        </w:rPr>
      </w:pPr>
    </w:p>
    <w:p w:rsidR="00685B85" w:rsidRPr="00726F95" w:rsidRDefault="00685B85" w:rsidP="00726F95">
      <w:pPr>
        <w:jc w:val="both"/>
        <w:rPr>
          <w:sz w:val="18"/>
          <w:szCs w:val="18"/>
          <w:lang w:val="bg-BG"/>
        </w:rPr>
      </w:pPr>
      <w:r w:rsidRPr="00726F95">
        <w:rPr>
          <w:rFonts w:eastAsia="SimSun"/>
          <w:b/>
          <w:sz w:val="18"/>
          <w:szCs w:val="18"/>
          <w:lang w:val="bg-BG"/>
        </w:rPr>
        <w:t>Текстът</w:t>
      </w:r>
      <w:r w:rsidRPr="00726F95">
        <w:rPr>
          <w:sz w:val="18"/>
          <w:szCs w:val="18"/>
          <w:lang w:val="bg-BG"/>
        </w:rPr>
        <w:t xml:space="preserve"> </w:t>
      </w:r>
      <w:r w:rsidRPr="00726F95">
        <w:rPr>
          <w:b/>
          <w:sz w:val="18"/>
          <w:szCs w:val="18"/>
          <w:lang w:val="bg-BG"/>
        </w:rPr>
        <w:t>на доклада</w:t>
      </w:r>
      <w:r w:rsidRPr="00726F95">
        <w:rPr>
          <w:sz w:val="18"/>
          <w:szCs w:val="18"/>
          <w:lang w:val="bg-BG"/>
        </w:rPr>
        <w:t xml:space="preserve"> с шрифт 9 пункта започва след последния ред на главата и се оформя</w:t>
      </w:r>
      <w:r w:rsidRPr="00726F95">
        <w:rPr>
          <w:rFonts w:ascii="Arial Narrow" w:hAnsi="Arial Narrow"/>
          <w:sz w:val="18"/>
          <w:szCs w:val="18"/>
          <w:lang w:val="bg-BG"/>
        </w:rPr>
        <w:t xml:space="preserve"> </w:t>
      </w:r>
      <w:r w:rsidRPr="00726F95">
        <w:rPr>
          <w:sz w:val="18"/>
          <w:szCs w:val="18"/>
          <w:lang w:val="bg-BG"/>
        </w:rPr>
        <w:t>в две колони с раз</w:t>
      </w:r>
      <w:r w:rsidRPr="00726F95">
        <w:rPr>
          <w:sz w:val="18"/>
          <w:szCs w:val="18"/>
          <w:lang w:val="bg-BG"/>
        </w:rPr>
        <w:softHyphen/>
        <w:t xml:space="preserve">стояние 1 см между тях. </w:t>
      </w:r>
      <w:r w:rsidRPr="00726F95">
        <w:rPr>
          <w:b/>
          <w:sz w:val="18"/>
          <w:szCs w:val="18"/>
          <w:lang w:val="bg-BG"/>
        </w:rPr>
        <w:t>Всеки параграф</w:t>
      </w:r>
      <w:r w:rsidRPr="00726F95">
        <w:rPr>
          <w:sz w:val="18"/>
          <w:szCs w:val="18"/>
          <w:lang w:val="bg-BG"/>
        </w:rPr>
        <w:t xml:space="preserve"> започва без отс</w:t>
      </w:r>
      <w:r w:rsidRPr="00726F95">
        <w:rPr>
          <w:sz w:val="18"/>
          <w:szCs w:val="18"/>
          <w:lang w:val="bg-BG"/>
        </w:rPr>
        <w:softHyphen/>
        <w:t>тъп и се отделя с един празен ред спрямо предния па</w:t>
      </w:r>
      <w:r w:rsidRPr="00726F95">
        <w:rPr>
          <w:sz w:val="18"/>
          <w:szCs w:val="18"/>
          <w:lang w:val="bg-BG"/>
        </w:rPr>
        <w:softHyphen/>
        <w:t>раг</w:t>
      </w:r>
      <w:r w:rsidRPr="00726F95">
        <w:rPr>
          <w:sz w:val="18"/>
          <w:szCs w:val="18"/>
          <w:lang w:val="bg-BG"/>
        </w:rPr>
        <w:softHyphen/>
        <w:t xml:space="preserve">раф. </w:t>
      </w:r>
      <w:r w:rsidRPr="00726F95">
        <w:rPr>
          <w:b/>
          <w:sz w:val="18"/>
          <w:szCs w:val="18"/>
          <w:lang w:val="bg-BG"/>
        </w:rPr>
        <w:t>Заглавията на разделите</w:t>
      </w:r>
      <w:r w:rsidRPr="00726F95">
        <w:rPr>
          <w:sz w:val="18"/>
          <w:szCs w:val="18"/>
          <w:lang w:val="bg-BG"/>
        </w:rPr>
        <w:t xml:space="preserve"> на доклада са центрирани в рамките на колоната и са с главни букви. </w:t>
      </w:r>
      <w:r w:rsidRPr="00726F95">
        <w:rPr>
          <w:b/>
          <w:sz w:val="18"/>
          <w:szCs w:val="18"/>
          <w:lang w:val="bg-BG"/>
        </w:rPr>
        <w:t>Заглавията на подразделите</w:t>
      </w:r>
      <w:r w:rsidRPr="00726F95">
        <w:rPr>
          <w:sz w:val="18"/>
          <w:szCs w:val="18"/>
          <w:lang w:val="bg-BG"/>
        </w:rPr>
        <w:t xml:space="preserve"> се отпечатват с наклонен шрифт, но без да се отпечатват на отделен ред, а направо в текста.</w:t>
      </w:r>
    </w:p>
    <w:p w:rsidR="00685B85" w:rsidRPr="00726F95" w:rsidRDefault="00685B85" w:rsidP="00685B85">
      <w:pPr>
        <w:jc w:val="both"/>
        <w:rPr>
          <w:b/>
          <w:sz w:val="18"/>
          <w:szCs w:val="18"/>
          <w:lang w:val="bg-BG"/>
        </w:rPr>
      </w:pPr>
    </w:p>
    <w:p w:rsidR="00685B85" w:rsidRPr="00726F95" w:rsidRDefault="00685B85" w:rsidP="00685B85">
      <w:pPr>
        <w:jc w:val="both"/>
        <w:rPr>
          <w:sz w:val="18"/>
          <w:szCs w:val="18"/>
          <w:lang w:val="bg-BG"/>
        </w:rPr>
      </w:pPr>
      <w:r w:rsidRPr="00726F95">
        <w:rPr>
          <w:b/>
          <w:sz w:val="18"/>
          <w:szCs w:val="18"/>
          <w:lang w:val="bg-BG"/>
        </w:rPr>
        <w:t>Графики, фигури и таблици</w:t>
      </w:r>
      <w:r w:rsidRPr="00726F95">
        <w:rPr>
          <w:sz w:val="18"/>
          <w:szCs w:val="18"/>
          <w:lang w:val="bg-BG"/>
        </w:rPr>
        <w:t xml:space="preserve"> се монтират в текста във вид, годен за преснимане.</w:t>
      </w:r>
    </w:p>
    <w:p w:rsidR="00F10C1C" w:rsidRDefault="00F10C1C" w:rsidP="00685B85">
      <w:pPr>
        <w:jc w:val="both"/>
        <w:rPr>
          <w:rFonts w:eastAsia="SimSun"/>
          <w:b/>
          <w:sz w:val="18"/>
          <w:szCs w:val="18"/>
          <w:lang w:val="bg-BG"/>
        </w:rPr>
      </w:pPr>
    </w:p>
    <w:p w:rsidR="00DA4D2F" w:rsidRPr="00726F95" w:rsidRDefault="00685B85" w:rsidP="00685B85">
      <w:pPr>
        <w:jc w:val="both"/>
        <w:rPr>
          <w:sz w:val="18"/>
          <w:szCs w:val="18"/>
          <w:lang w:val="bg-BG"/>
        </w:rPr>
      </w:pPr>
      <w:r w:rsidRPr="00726F95">
        <w:rPr>
          <w:rFonts w:eastAsia="SimSun"/>
          <w:b/>
          <w:sz w:val="18"/>
          <w:szCs w:val="18"/>
          <w:lang w:val="bg-BG"/>
        </w:rPr>
        <w:t>Литературните източници</w:t>
      </w:r>
      <w:r w:rsidRPr="00726F95">
        <w:rPr>
          <w:sz w:val="18"/>
          <w:szCs w:val="18"/>
          <w:lang w:val="bg-BG"/>
        </w:rPr>
        <w:t xml:space="preserve"> се изброяват накрая според изискванията на списания </w:t>
      </w:r>
      <w:r w:rsidRPr="00726F95">
        <w:rPr>
          <w:i/>
          <w:sz w:val="18"/>
          <w:szCs w:val="18"/>
          <w:lang w:val="bg-BG"/>
        </w:rPr>
        <w:t>Автоматика и информатика</w:t>
      </w:r>
      <w:r w:rsidRPr="00726F95">
        <w:rPr>
          <w:sz w:val="18"/>
          <w:szCs w:val="18"/>
          <w:lang w:val="bg-BG"/>
        </w:rPr>
        <w:t xml:space="preserve"> и </w:t>
      </w:r>
      <w:r w:rsidRPr="00726F95">
        <w:rPr>
          <w:i/>
          <w:sz w:val="18"/>
          <w:szCs w:val="18"/>
          <w:lang w:val="bg-BG"/>
        </w:rPr>
        <w:t>Information Technologies and Control.</w:t>
      </w:r>
      <w:r w:rsidR="00DA4D2F" w:rsidRPr="00726F95">
        <w:rPr>
          <w:sz w:val="18"/>
          <w:szCs w:val="18"/>
          <w:lang w:val="bg-BG"/>
        </w:rPr>
        <w:t xml:space="preserve"> </w:t>
      </w:r>
    </w:p>
    <w:p w:rsidR="00F241F3" w:rsidRPr="00726F95" w:rsidRDefault="00F241F3" w:rsidP="00A0583C">
      <w:pPr>
        <w:jc w:val="both"/>
        <w:rPr>
          <w:sz w:val="18"/>
          <w:szCs w:val="18"/>
          <w:lang w:val="bg-BG"/>
        </w:rPr>
      </w:pPr>
    </w:p>
    <w:p w:rsidR="00A0583C" w:rsidRPr="00726F95" w:rsidRDefault="00A0583C" w:rsidP="00A0583C">
      <w:pPr>
        <w:jc w:val="both"/>
        <w:rPr>
          <w:sz w:val="18"/>
          <w:szCs w:val="18"/>
          <w:lang w:val="bg-BG"/>
        </w:rPr>
      </w:pPr>
      <w:r w:rsidRPr="00726F95">
        <w:rPr>
          <w:sz w:val="18"/>
          <w:szCs w:val="18"/>
          <w:lang w:val="bg-BG"/>
        </w:rPr>
        <w:t xml:space="preserve">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w:t>
      </w:r>
      <w:r w:rsidR="008956E8">
        <w:rPr>
          <w:sz w:val="18"/>
          <w:szCs w:val="18"/>
          <w:lang w:val="bg-BG"/>
        </w:rPr>
        <w:t xml:space="preserve"> </w:t>
      </w:r>
      <w:r w:rsidRPr="00726F95">
        <w:rPr>
          <w:sz w:val="18"/>
          <w:szCs w:val="18"/>
          <w:lang w:val="bg-BG"/>
        </w:rPr>
        <w:t xml:space="preserve">текст </w:t>
      </w:r>
      <w:r w:rsidR="008956E8">
        <w:rPr>
          <w:sz w:val="18"/>
          <w:szCs w:val="18"/>
          <w:lang w:val="bg-BG"/>
        </w:rPr>
        <w:t xml:space="preserve">  </w:t>
      </w:r>
      <w:r w:rsidRPr="00726F95">
        <w:rPr>
          <w:sz w:val="18"/>
          <w:szCs w:val="18"/>
          <w:lang w:val="bg-BG"/>
        </w:rPr>
        <w:t xml:space="preserve">на доклада. </w:t>
      </w:r>
      <w:r w:rsidR="00B112B7">
        <w:rPr>
          <w:sz w:val="18"/>
          <w:szCs w:val="18"/>
          <w:lang w:val="bg-BG"/>
        </w:rPr>
        <w:t xml:space="preserve">   </w:t>
      </w:r>
      <w:r w:rsidRPr="00726F95">
        <w:rPr>
          <w:sz w:val="18"/>
          <w:szCs w:val="18"/>
          <w:lang w:val="bg-BG"/>
        </w:rPr>
        <w:t xml:space="preserve">Основен </w:t>
      </w:r>
      <w:r w:rsidR="00B112B7">
        <w:rPr>
          <w:sz w:val="18"/>
          <w:szCs w:val="18"/>
          <w:lang w:val="bg-BG"/>
        </w:rPr>
        <w:t xml:space="preserve"> </w:t>
      </w:r>
      <w:r w:rsidRPr="00726F95">
        <w:rPr>
          <w:sz w:val="18"/>
          <w:szCs w:val="18"/>
          <w:lang w:val="bg-BG"/>
        </w:rPr>
        <w:t xml:space="preserve">текст </w:t>
      </w:r>
      <w:r w:rsidR="00B112B7">
        <w:rPr>
          <w:sz w:val="18"/>
          <w:szCs w:val="18"/>
          <w:lang w:val="bg-BG"/>
        </w:rPr>
        <w:t xml:space="preserve"> </w:t>
      </w:r>
      <w:r w:rsidRPr="00726F95">
        <w:rPr>
          <w:sz w:val="18"/>
          <w:szCs w:val="18"/>
          <w:lang w:val="bg-BG"/>
        </w:rPr>
        <w:t xml:space="preserve">на </w:t>
      </w:r>
      <w:r w:rsidR="00B112B7">
        <w:rPr>
          <w:sz w:val="18"/>
          <w:szCs w:val="18"/>
          <w:lang w:val="bg-BG"/>
        </w:rPr>
        <w:t xml:space="preserve"> </w:t>
      </w:r>
      <w:r w:rsidRPr="00726F95">
        <w:rPr>
          <w:sz w:val="18"/>
          <w:szCs w:val="18"/>
          <w:lang w:val="bg-BG"/>
        </w:rPr>
        <w:t xml:space="preserve">доклада. </w:t>
      </w:r>
    </w:p>
    <w:p w:rsidR="00A0583C" w:rsidRPr="00726F95" w:rsidRDefault="00A0583C" w:rsidP="006D7CB3">
      <w:pPr>
        <w:jc w:val="both"/>
        <w:rPr>
          <w:sz w:val="18"/>
          <w:szCs w:val="18"/>
          <w:lang w:val="bg-BG"/>
        </w:rPr>
      </w:pPr>
    </w:p>
    <w:p w:rsidR="00D96DC7" w:rsidRPr="00726F95" w:rsidRDefault="00D96DC7" w:rsidP="006D7CB3">
      <w:pPr>
        <w:jc w:val="both"/>
        <w:rPr>
          <w:sz w:val="18"/>
          <w:szCs w:val="18"/>
          <w:lang w:val="bg-BG"/>
        </w:rPr>
      </w:pPr>
      <w:r w:rsidRPr="00726F95">
        <w:rPr>
          <w:sz w:val="18"/>
          <w:szCs w:val="18"/>
          <w:lang w:val="bg-BG"/>
        </w:rPr>
        <w:object w:dxaOrig="11310" w:dyaOrig="5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01.25pt" o:ole="">
            <v:imagedata r:id="rId7" o:title=""/>
          </v:shape>
          <o:OLEObject Type="Embed" ProgID="Visio.Drawing.15" ShapeID="_x0000_i1025" DrawAspect="Content" ObjectID="_1617200625" r:id="rId8"/>
        </w:object>
      </w:r>
    </w:p>
    <w:p w:rsidR="00D96DC7" w:rsidRPr="00726F95" w:rsidRDefault="009B65C3" w:rsidP="0020015C">
      <w:pPr>
        <w:jc w:val="center"/>
        <w:rPr>
          <w:sz w:val="18"/>
          <w:szCs w:val="18"/>
          <w:lang w:val="bg-BG"/>
        </w:rPr>
      </w:pPr>
      <w:r w:rsidRPr="003D5B10">
        <w:rPr>
          <w:b/>
          <w:sz w:val="18"/>
          <w:szCs w:val="18"/>
          <w:lang w:val="bg-BG"/>
        </w:rPr>
        <w:t>Фиг. 1.</w:t>
      </w:r>
      <w:r w:rsidRPr="00726F95">
        <w:rPr>
          <w:sz w:val="18"/>
          <w:szCs w:val="18"/>
          <w:lang w:val="bg-BG"/>
        </w:rPr>
        <w:t xml:space="preserve"> </w:t>
      </w:r>
      <w:r w:rsidR="00A97BFF">
        <w:rPr>
          <w:sz w:val="18"/>
          <w:szCs w:val="18"/>
          <w:lang w:val="bg-BG"/>
        </w:rPr>
        <w:t>С</w:t>
      </w:r>
      <w:r w:rsidRPr="00726F95">
        <w:rPr>
          <w:sz w:val="18"/>
          <w:szCs w:val="18"/>
          <w:lang w:val="bg-BG"/>
        </w:rPr>
        <w:t xml:space="preserve">труктура на размит </w:t>
      </w:r>
      <w:r w:rsidR="00D96DC7" w:rsidRPr="00726F95">
        <w:rPr>
          <w:sz w:val="18"/>
          <w:szCs w:val="18"/>
          <w:lang w:val="bg-BG"/>
        </w:rPr>
        <w:t xml:space="preserve">PID </w:t>
      </w:r>
      <w:r w:rsidRPr="00726F95">
        <w:rPr>
          <w:sz w:val="18"/>
          <w:szCs w:val="18"/>
          <w:lang w:val="bg-BG"/>
        </w:rPr>
        <w:t>регулатор</w:t>
      </w:r>
    </w:p>
    <w:p w:rsidR="00077015" w:rsidRPr="00726F95" w:rsidRDefault="00077015" w:rsidP="006D7CB3">
      <w:pPr>
        <w:jc w:val="both"/>
        <w:rPr>
          <w:lang w:val="bg-BG"/>
        </w:rPr>
      </w:pPr>
    </w:p>
    <w:p w:rsidR="006C72C1" w:rsidRDefault="00A0583C" w:rsidP="00E5429C">
      <w:pPr>
        <w:jc w:val="both"/>
        <w:rPr>
          <w:sz w:val="18"/>
          <w:szCs w:val="18"/>
          <w:lang w:val="bg-BG"/>
        </w:rPr>
      </w:pPr>
      <w:r w:rsidRPr="00726F95">
        <w:rPr>
          <w:sz w:val="18"/>
          <w:szCs w:val="18"/>
          <w:lang w:val="bg-BG"/>
        </w:rPr>
        <w:t xml:space="preserve">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Основен текст на доклада. </w:t>
      </w:r>
    </w:p>
    <w:p w:rsidR="008179AE" w:rsidRPr="00726F95" w:rsidRDefault="008179AE" w:rsidP="00E5429C">
      <w:pPr>
        <w:jc w:val="both"/>
        <w:rPr>
          <w:i/>
          <w:iCs/>
          <w:sz w:val="18"/>
          <w:szCs w:val="18"/>
          <w:lang w:val="bg-BG"/>
        </w:rPr>
      </w:pPr>
      <w:bookmarkStart w:id="0" w:name="_GoBack"/>
      <w:bookmarkEnd w:id="0"/>
    </w:p>
    <w:p w:rsidR="00A97BFF" w:rsidRDefault="00A77E3D" w:rsidP="001877FD">
      <w:pPr>
        <w:ind w:left="709"/>
        <w:rPr>
          <w:sz w:val="18"/>
          <w:szCs w:val="18"/>
          <w:lang w:val="bg-BG"/>
        </w:rPr>
      </w:pPr>
      <w:r w:rsidRPr="00A77E3D">
        <w:rPr>
          <w:sz w:val="18"/>
          <w:lang w:val="bg-BG"/>
        </w:rPr>
        <w:fldChar w:fldCharType="begin"/>
      </w:r>
      <w:r w:rsidRPr="00A77E3D">
        <w:rPr>
          <w:sz w:val="18"/>
          <w:lang w:val="bg-BG"/>
        </w:rPr>
        <w:instrText xml:space="preserve"> QUOTE </w:instrText>
      </w:r>
      <m:oMath>
        <m:sSub>
          <m:sSubPr>
            <m:ctrlPr>
              <w:rPr>
                <w:rFonts w:ascii="Cambria Math" w:hAnsi="Cambria Math"/>
                <w:i/>
                <w:sz w:val="18"/>
                <w:lang w:val="bg-BG"/>
              </w:rPr>
            </m:ctrlPr>
          </m:sSubPr>
          <m:e>
            <m:r>
              <m:rPr>
                <m:sty m:val="p"/>
              </m:rPr>
              <w:rPr>
                <w:rFonts w:ascii="Cambria Math"/>
                <w:sz w:val="18"/>
                <w:lang w:val="bg-BG"/>
              </w:rPr>
              <m:t>Q</m:t>
            </m:r>
          </m:e>
          <m:sub>
            <m:r>
              <m:rPr>
                <m:sty m:val="p"/>
              </m:rPr>
              <w:rPr>
                <w:rFonts w:ascii="Cambria Math"/>
                <w:sz w:val="18"/>
                <w:lang w:val="bg-BG"/>
              </w:rPr>
              <m:t>3</m:t>
            </m:r>
          </m:sub>
        </m:sSub>
        <m:r>
          <m:rPr>
            <m:sty m:val="p"/>
          </m:rPr>
          <w:rPr>
            <w:rFonts w:ascii="Cambria Math"/>
            <w:sz w:val="18"/>
            <w:lang w:val="bg-BG"/>
          </w:rPr>
          <m:t>=</m:t>
        </m:r>
        <m:sSub>
          <m:sSubPr>
            <m:ctrlPr>
              <w:rPr>
                <w:rFonts w:ascii="Cambria Math" w:hAnsi="Cambria Math"/>
                <w:i/>
                <w:sz w:val="18"/>
                <w:lang w:val="bg-BG"/>
              </w:rPr>
            </m:ctrlPr>
          </m:sSubPr>
          <m:e>
            <m:r>
              <m:rPr>
                <m:sty m:val="p"/>
              </m:rPr>
              <w:rPr>
                <w:rFonts w:ascii="Cambria Math"/>
                <w:sz w:val="18"/>
                <w:lang w:val="bg-BG"/>
              </w:rPr>
              <m:t>μ</m:t>
            </m:r>
          </m:e>
          <m:sub>
            <m:r>
              <m:rPr>
                <m:sty m:val="p"/>
              </m:rPr>
              <w:rPr>
                <w:rFonts w:ascii="Cambria Math"/>
                <w:sz w:val="18"/>
                <w:lang w:val="bg-BG"/>
              </w:rPr>
              <m:t>3</m:t>
            </m:r>
          </m:sub>
        </m:sSub>
        <m:sSub>
          <m:sSubPr>
            <m:ctrlPr>
              <w:rPr>
                <w:rFonts w:ascii="Cambria Math" w:hAnsi="Cambria Math"/>
                <w:i/>
                <w:sz w:val="18"/>
                <w:lang w:val="bg-BG"/>
              </w:rPr>
            </m:ctrlPr>
          </m:sSubPr>
          <m:e>
            <m:r>
              <m:rPr>
                <m:sty m:val="p"/>
              </m:rPr>
              <w:rPr>
                <w:rFonts w:ascii="Cambria Math"/>
                <w:sz w:val="18"/>
                <w:lang w:val="bg-BG"/>
              </w:rPr>
              <m:t>f</m:t>
            </m:r>
          </m:e>
          <m:sub>
            <m:r>
              <m:rPr>
                <m:sty m:val="p"/>
              </m:rPr>
              <w:rPr>
                <w:rFonts w:ascii="Cambria Math"/>
                <w:sz w:val="18"/>
                <w:lang w:val="bg-BG"/>
              </w:rPr>
              <m:t>3</m:t>
            </m:r>
          </m:sub>
        </m:sSub>
        <m:d>
          <m:dPr>
            <m:ctrlPr>
              <w:rPr>
                <w:rFonts w:ascii="Cambria Math" w:hAnsi="Cambria Math"/>
                <w:i/>
                <w:sz w:val="18"/>
                <w:lang w:val="bg-BG"/>
              </w:rPr>
            </m:ctrlPr>
          </m:dPr>
          <m:e>
            <m:sSub>
              <m:sSubPr>
                <m:ctrlPr>
                  <w:rPr>
                    <w:rFonts w:ascii="Cambria Math" w:hAnsi="Cambria Math"/>
                    <w:i/>
                    <w:sz w:val="18"/>
                    <w:lang w:val="bg-BG"/>
                  </w:rPr>
                </m:ctrlPr>
              </m:sSubPr>
              <m:e>
                <m:r>
                  <m:rPr>
                    <m:sty m:val="p"/>
                  </m:rPr>
                  <w:rPr>
                    <w:rFonts w:ascii="Cambria Math"/>
                    <w:sz w:val="18"/>
                    <w:lang w:val="bg-BG"/>
                  </w:rPr>
                  <m:t>β</m:t>
                </m:r>
              </m:e>
              <m:sub>
                <m:r>
                  <m:rPr>
                    <m:sty m:val="p"/>
                  </m:rPr>
                  <w:rPr>
                    <w:rFonts w:ascii="Cambria Math"/>
                    <w:sz w:val="18"/>
                    <w:lang w:val="bg-BG"/>
                  </w:rPr>
                  <m:t>3</m:t>
                </m:r>
              </m:sub>
            </m:sSub>
          </m:e>
        </m:d>
        <m:rad>
          <m:radPr>
            <m:degHide m:val="1"/>
            <m:ctrlPr>
              <w:rPr>
                <w:rFonts w:ascii="Cambria Math" w:hAnsi="Cambria Math"/>
                <w:i/>
                <w:sz w:val="18"/>
                <w:lang w:val="bg-BG"/>
              </w:rPr>
            </m:ctrlPr>
          </m:radPr>
          <m:deg/>
          <m:e>
            <m:r>
              <m:rPr>
                <m:sty m:val="p"/>
              </m:rPr>
              <w:rPr>
                <w:rFonts w:ascii="Cambria Math"/>
                <w:sz w:val="18"/>
                <w:lang w:val="bg-BG"/>
              </w:rPr>
              <m:t>2g</m:t>
            </m:r>
            <m:sSub>
              <m:sSubPr>
                <m:ctrlPr>
                  <w:rPr>
                    <w:rFonts w:ascii="Cambria Math" w:hAnsi="Cambria Math"/>
                    <w:i/>
                    <w:sz w:val="18"/>
                    <w:lang w:val="bg-BG"/>
                  </w:rPr>
                </m:ctrlPr>
              </m:sSubPr>
              <m:e>
                <m:r>
                  <m:rPr>
                    <m:sty m:val="p"/>
                  </m:rPr>
                  <w:rPr>
                    <w:rFonts w:ascii="Cambria Math"/>
                    <w:sz w:val="18"/>
                    <w:lang w:val="bg-BG"/>
                  </w:rPr>
                  <m:t>H</m:t>
                </m:r>
              </m:e>
              <m:sub>
                <m:r>
                  <m:rPr>
                    <m:sty m:val="p"/>
                  </m:rPr>
                  <w:rPr>
                    <w:rFonts w:ascii="Cambria Math"/>
                    <w:sz w:val="18"/>
                    <w:lang w:val="bg-BG"/>
                  </w:rPr>
                  <m:t>3</m:t>
                </m:r>
              </m:sub>
            </m:sSub>
          </m:e>
        </m:rad>
      </m:oMath>
      <w:r w:rsidRPr="00A77E3D">
        <w:rPr>
          <w:sz w:val="18"/>
          <w:lang w:val="bg-BG"/>
        </w:rPr>
        <w:instrText xml:space="preserve"> </w:instrText>
      </w:r>
      <w:r w:rsidRPr="00A77E3D">
        <w:rPr>
          <w:sz w:val="18"/>
          <w:lang w:val="bg-BG"/>
        </w:rPr>
        <w:fldChar w:fldCharType="end"/>
      </w:r>
      <w:r w:rsidR="00DA3D85" w:rsidRPr="00DA3D85">
        <w:rPr>
          <w:position w:val="-12"/>
          <w:sz w:val="18"/>
          <w:szCs w:val="18"/>
          <w:lang w:val="bg-BG"/>
        </w:rPr>
        <w:object w:dxaOrig="1800" w:dyaOrig="360">
          <v:shape id="_x0000_i1026" type="#_x0000_t75" style="width:90pt;height:18pt" o:ole="">
            <v:imagedata r:id="rId9" o:title=""/>
          </v:shape>
          <o:OLEObject Type="Embed" ProgID="Equation.3" ShapeID="_x0000_i1026" DrawAspect="Content" ObjectID="_1617200626" r:id="rId10"/>
        </w:object>
      </w:r>
      <w:r w:rsidR="00CB1F3E">
        <w:rPr>
          <w:sz w:val="18"/>
          <w:szCs w:val="18"/>
          <w:lang w:val="bg-BG"/>
        </w:rPr>
        <w:t xml:space="preserve">    </w:t>
      </w:r>
      <w:r w:rsidR="00165887">
        <w:rPr>
          <w:sz w:val="18"/>
          <w:szCs w:val="18"/>
          <w:lang w:val="bg-BG"/>
        </w:rPr>
        <w:t xml:space="preserve">                         </w:t>
      </w:r>
      <w:r w:rsidR="00CB1F3E">
        <w:rPr>
          <w:sz w:val="18"/>
          <w:szCs w:val="18"/>
          <w:lang w:val="bg-BG"/>
        </w:rPr>
        <w:t>(1)</w:t>
      </w:r>
    </w:p>
    <w:p w:rsidR="00106C9C" w:rsidRPr="00726F95" w:rsidRDefault="001877FD" w:rsidP="00DA3D85">
      <w:pPr>
        <w:jc w:val="both"/>
        <w:rPr>
          <w:sz w:val="18"/>
          <w:szCs w:val="18"/>
          <w:lang w:val="bg-BG"/>
        </w:rPr>
      </w:pPr>
      <w:r>
        <w:rPr>
          <w:sz w:val="18"/>
          <w:szCs w:val="18"/>
          <w:lang w:val="bg-BG"/>
        </w:rPr>
        <w:t xml:space="preserve">където </w:t>
      </w:r>
      <w:r w:rsidR="00DA3D85" w:rsidRPr="00DA3D85">
        <w:rPr>
          <w:position w:val="-10"/>
          <w:sz w:val="18"/>
          <w:szCs w:val="18"/>
          <w:lang w:val="bg-BG"/>
        </w:rPr>
        <w:object w:dxaOrig="260" w:dyaOrig="279">
          <v:shape id="_x0000_i1027" type="#_x0000_t75" style="width:12.75pt;height:14.25pt" o:ole="">
            <v:imagedata r:id="rId11" o:title=""/>
          </v:shape>
          <o:OLEObject Type="Embed" ProgID="Equation.3" ShapeID="_x0000_i1027" DrawAspect="Content" ObjectID="_1617200627" r:id="rId12"/>
        </w:object>
      </w:r>
      <w:r w:rsidR="00DA3D85">
        <w:rPr>
          <w:sz w:val="18"/>
          <w:szCs w:val="18"/>
          <w:lang w:val="bg-BG"/>
        </w:rPr>
        <w:t xml:space="preserve">е дебит през разклонението, </w:t>
      </w:r>
      <w:r w:rsidR="00DA3D85" w:rsidRPr="00DA3D85">
        <w:rPr>
          <w:position w:val="-10"/>
          <w:sz w:val="18"/>
          <w:szCs w:val="18"/>
          <w:lang w:val="bg-BG"/>
        </w:rPr>
        <w:object w:dxaOrig="260" w:dyaOrig="279">
          <v:shape id="_x0000_i1028" type="#_x0000_t75" style="width:12.75pt;height:14.25pt" o:ole="">
            <v:imagedata r:id="rId13" o:title=""/>
          </v:shape>
          <o:OLEObject Type="Embed" ProgID="Equation.3" ShapeID="_x0000_i1028" DrawAspect="Content" ObjectID="_1617200628" r:id="rId14"/>
        </w:object>
      </w:r>
      <w:r w:rsidR="00BE2859">
        <w:rPr>
          <w:sz w:val="18"/>
          <w:szCs w:val="18"/>
          <w:lang w:val="bg-BG"/>
        </w:rPr>
        <w:t>– коефициент</w:t>
      </w:r>
      <w:r w:rsidR="00DA3D85">
        <w:rPr>
          <w:sz w:val="18"/>
          <w:szCs w:val="18"/>
          <w:lang w:val="bg-BG"/>
        </w:rPr>
        <w:t xml:space="preserve"> на дебит на шибъра, </w:t>
      </w:r>
      <w:r w:rsidR="00DA3D85" w:rsidRPr="00DA3D85">
        <w:rPr>
          <w:position w:val="-10"/>
          <w:sz w:val="18"/>
          <w:szCs w:val="18"/>
          <w:lang w:val="bg-BG"/>
        </w:rPr>
        <w:object w:dxaOrig="260" w:dyaOrig="279">
          <v:shape id="_x0000_i1029" type="#_x0000_t75" style="width:12.75pt;height:14.25pt" o:ole="">
            <v:imagedata r:id="rId15" o:title=""/>
          </v:shape>
          <o:OLEObject Type="Embed" ProgID="Equation.3" ShapeID="_x0000_i1029" DrawAspect="Content" ObjectID="_1617200629" r:id="rId16"/>
        </w:object>
      </w:r>
      <w:r w:rsidR="00DA3D85">
        <w:rPr>
          <w:sz w:val="18"/>
          <w:szCs w:val="18"/>
          <w:lang w:val="bg-BG"/>
        </w:rPr>
        <w:t xml:space="preserve"> – ъгъл на завъртане на шибъра, </w:t>
      </w:r>
      <w:r w:rsidR="00DA3D85" w:rsidRPr="00DA3D85">
        <w:rPr>
          <w:position w:val="-10"/>
          <w:sz w:val="18"/>
          <w:szCs w:val="18"/>
          <w:lang w:val="bg-BG"/>
        </w:rPr>
        <w:object w:dxaOrig="639" w:dyaOrig="279">
          <v:shape id="_x0000_i1030" type="#_x0000_t75" style="width:32.25pt;height:14.25pt" o:ole="">
            <v:imagedata r:id="rId17" o:title=""/>
          </v:shape>
          <o:OLEObject Type="Embed" ProgID="Equation.3" ShapeID="_x0000_i1030" DrawAspect="Content" ObjectID="_1617200630" r:id="rId18"/>
        </w:object>
      </w:r>
      <w:r w:rsidR="00106C9C" w:rsidRPr="00726F95">
        <w:rPr>
          <w:sz w:val="18"/>
          <w:szCs w:val="18"/>
          <w:lang w:val="bg-BG"/>
        </w:rPr>
        <w:t xml:space="preserve"> – площ на светлото сечение на шибъра, </w:t>
      </w:r>
      <w:r w:rsidR="00DA3D85" w:rsidRPr="00DA3D85">
        <w:rPr>
          <w:position w:val="-10"/>
          <w:sz w:val="18"/>
          <w:szCs w:val="18"/>
          <w:lang w:val="bg-BG"/>
        </w:rPr>
        <w:object w:dxaOrig="300" w:dyaOrig="279">
          <v:shape id="_x0000_i1031" type="#_x0000_t75" style="width:15pt;height:14.25pt" o:ole="">
            <v:imagedata r:id="rId19" o:title=""/>
          </v:shape>
          <o:OLEObject Type="Embed" ProgID="Equation.3" ShapeID="_x0000_i1031" DrawAspect="Content" ObjectID="_1617200631" r:id="rId20"/>
        </w:object>
      </w:r>
      <w:r w:rsidR="002C7AEA">
        <w:rPr>
          <w:sz w:val="18"/>
          <w:szCs w:val="18"/>
          <w:lang w:val="bg-BG"/>
        </w:rPr>
        <w:t xml:space="preserve"> –  </w:t>
      </w:r>
      <w:r w:rsidR="00106C9C" w:rsidRPr="00726F95">
        <w:rPr>
          <w:sz w:val="18"/>
          <w:szCs w:val="18"/>
          <w:lang w:val="bg-BG"/>
        </w:rPr>
        <w:t>напор на входа на шибъра.</w:t>
      </w:r>
    </w:p>
    <w:p w:rsidR="00726F95" w:rsidRPr="00726F95" w:rsidRDefault="00726F95" w:rsidP="00726F95">
      <w:pPr>
        <w:ind w:firstLine="720"/>
        <w:jc w:val="both"/>
        <w:rPr>
          <w:sz w:val="18"/>
          <w:szCs w:val="18"/>
          <w:lang w:val="bg-BG"/>
        </w:rPr>
      </w:pPr>
    </w:p>
    <w:p w:rsidR="006C72C1" w:rsidRPr="00726F95" w:rsidRDefault="00A0583C" w:rsidP="00E5429C">
      <w:pPr>
        <w:jc w:val="both"/>
        <w:rPr>
          <w:i/>
          <w:iCs/>
          <w:sz w:val="18"/>
          <w:szCs w:val="18"/>
          <w:lang w:val="bg-BG"/>
        </w:rPr>
      </w:pPr>
      <w:r w:rsidRPr="00726F95">
        <w:rPr>
          <w:sz w:val="18"/>
          <w:szCs w:val="18"/>
          <w:lang w:val="bg-BG"/>
        </w:rPr>
        <w:lastRenderedPageBreak/>
        <w:t xml:space="preserve">Основен текст на доклада. Основен текст на доклада. Основен текст на доклада. Основен текст на доклада. Основен текст на доклада. </w:t>
      </w:r>
      <w:r w:rsidR="00FE05AC">
        <w:rPr>
          <w:sz w:val="18"/>
          <w:szCs w:val="18"/>
          <w:lang w:val="bg-BG"/>
        </w:rPr>
        <w:t xml:space="preserve">      </w:t>
      </w:r>
      <w:r w:rsidRPr="00726F95">
        <w:rPr>
          <w:sz w:val="18"/>
          <w:szCs w:val="18"/>
          <w:lang w:val="bg-BG"/>
        </w:rPr>
        <w:t xml:space="preserve">Основен </w:t>
      </w:r>
      <w:r w:rsidR="00FE05AC">
        <w:rPr>
          <w:sz w:val="18"/>
          <w:szCs w:val="18"/>
          <w:lang w:val="bg-BG"/>
        </w:rPr>
        <w:t xml:space="preserve"> </w:t>
      </w:r>
      <w:r w:rsidRPr="00726F95">
        <w:rPr>
          <w:sz w:val="18"/>
          <w:szCs w:val="18"/>
          <w:lang w:val="bg-BG"/>
        </w:rPr>
        <w:t xml:space="preserve">текст </w:t>
      </w:r>
      <w:r w:rsidR="00FE05AC">
        <w:rPr>
          <w:sz w:val="18"/>
          <w:szCs w:val="18"/>
          <w:lang w:val="bg-BG"/>
        </w:rPr>
        <w:t xml:space="preserve"> </w:t>
      </w:r>
      <w:r w:rsidRPr="00726F95">
        <w:rPr>
          <w:sz w:val="18"/>
          <w:szCs w:val="18"/>
          <w:lang w:val="bg-BG"/>
        </w:rPr>
        <w:t xml:space="preserve">на </w:t>
      </w:r>
      <w:r w:rsidR="00FE05AC">
        <w:rPr>
          <w:sz w:val="18"/>
          <w:szCs w:val="18"/>
          <w:lang w:val="bg-BG"/>
        </w:rPr>
        <w:t xml:space="preserve"> </w:t>
      </w:r>
      <w:r w:rsidRPr="00726F95">
        <w:rPr>
          <w:sz w:val="18"/>
          <w:szCs w:val="18"/>
          <w:lang w:val="bg-BG"/>
        </w:rPr>
        <w:t>доклада.</w:t>
      </w:r>
    </w:p>
    <w:p w:rsidR="00BE50C7" w:rsidRPr="00726F95" w:rsidRDefault="00BE50C7" w:rsidP="0003560E">
      <w:pPr>
        <w:jc w:val="center"/>
        <w:rPr>
          <w:sz w:val="18"/>
          <w:szCs w:val="18"/>
          <w:lang w:val="bg-BG"/>
        </w:rPr>
      </w:pPr>
    </w:p>
    <w:p w:rsidR="00E45FC4" w:rsidRPr="0059548A" w:rsidRDefault="005E0DCF" w:rsidP="0003560E">
      <w:pPr>
        <w:jc w:val="center"/>
        <w:rPr>
          <w:b/>
          <w:sz w:val="18"/>
          <w:szCs w:val="18"/>
          <w:lang w:val="bg-BG"/>
        </w:rPr>
      </w:pPr>
      <w:r w:rsidRPr="0059548A">
        <w:rPr>
          <w:b/>
          <w:sz w:val="18"/>
          <w:szCs w:val="18"/>
          <w:lang w:val="bg-BG"/>
        </w:rPr>
        <w:t>ЗАКЛЮЧЕНИЕ</w:t>
      </w:r>
      <w:r w:rsidR="001514EC">
        <w:rPr>
          <w:b/>
          <w:sz w:val="18"/>
          <w:szCs w:val="18"/>
          <w:lang w:val="bg-BG"/>
        </w:rPr>
        <w:t xml:space="preserve"> – </w:t>
      </w:r>
      <w:r w:rsidR="00AE77C2">
        <w:rPr>
          <w:b/>
          <w:bCs/>
          <w:color w:val="000000"/>
          <w:spacing w:val="-6"/>
          <w:sz w:val="18"/>
          <w:szCs w:val="18"/>
          <w:lang w:val="bg-BG"/>
        </w:rPr>
        <w:t>заглавие на раздел 9 пункта главни болд центрирано</w:t>
      </w:r>
    </w:p>
    <w:p w:rsidR="00E45FC4" w:rsidRPr="00726F95" w:rsidRDefault="00E45FC4" w:rsidP="00E45FC4">
      <w:pPr>
        <w:jc w:val="center"/>
        <w:rPr>
          <w:sz w:val="18"/>
          <w:szCs w:val="18"/>
          <w:lang w:val="bg-BG"/>
        </w:rPr>
      </w:pPr>
    </w:p>
    <w:p w:rsidR="00A0583C" w:rsidRPr="00726F95" w:rsidRDefault="00A0583C" w:rsidP="00A0583C">
      <w:pPr>
        <w:jc w:val="both"/>
        <w:rPr>
          <w:sz w:val="18"/>
          <w:szCs w:val="18"/>
          <w:lang w:val="bg-BG"/>
        </w:rPr>
      </w:pPr>
      <w:r w:rsidRPr="00726F95">
        <w:rPr>
          <w:sz w:val="18"/>
          <w:szCs w:val="18"/>
          <w:lang w:val="bg-BG"/>
        </w:rPr>
        <w:t>Текст на заключението. Текст на заключението. Текст на заключението. Текст на заключението. Текст на заключението. Текст на заключението. Текст на заключението. Текст на заключението. Текст на заключението. Текст на заключението. Текст на заключението.</w:t>
      </w:r>
    </w:p>
    <w:p w:rsidR="0003560E" w:rsidRPr="00726F95" w:rsidRDefault="00A0583C" w:rsidP="00404698">
      <w:pPr>
        <w:jc w:val="center"/>
        <w:rPr>
          <w:sz w:val="18"/>
          <w:szCs w:val="18"/>
          <w:lang w:val="bg-BG"/>
        </w:rPr>
      </w:pPr>
      <w:r w:rsidRPr="00726F95">
        <w:rPr>
          <w:sz w:val="18"/>
          <w:szCs w:val="18"/>
          <w:lang w:val="bg-BG"/>
        </w:rPr>
        <w:t xml:space="preserve"> </w:t>
      </w:r>
    </w:p>
    <w:p w:rsidR="000D7E14" w:rsidRDefault="000D7E14" w:rsidP="000D7E14">
      <w:pPr>
        <w:jc w:val="center"/>
        <w:rPr>
          <w:b/>
          <w:sz w:val="18"/>
          <w:szCs w:val="18"/>
          <w:lang w:val="bg-BG"/>
        </w:rPr>
      </w:pPr>
    </w:p>
    <w:p w:rsidR="000D7E14" w:rsidRPr="0059548A" w:rsidRDefault="00404698" w:rsidP="000D7E14">
      <w:pPr>
        <w:jc w:val="center"/>
        <w:rPr>
          <w:b/>
          <w:sz w:val="18"/>
          <w:szCs w:val="18"/>
          <w:lang w:val="bg-BG"/>
        </w:rPr>
      </w:pPr>
      <w:r w:rsidRPr="0059548A">
        <w:rPr>
          <w:b/>
          <w:sz w:val="18"/>
          <w:szCs w:val="18"/>
          <w:lang w:val="bg-BG"/>
        </w:rPr>
        <w:t>ЛИТЕРАТУРА</w:t>
      </w:r>
      <w:r w:rsidR="000D7E14">
        <w:rPr>
          <w:b/>
          <w:bCs/>
          <w:color w:val="000000"/>
          <w:spacing w:val="-6"/>
          <w:sz w:val="18"/>
          <w:szCs w:val="18"/>
          <w:lang w:val="bg-BG"/>
        </w:rPr>
        <w:t xml:space="preserve"> – </w:t>
      </w:r>
      <w:r w:rsidR="000D7E14">
        <w:rPr>
          <w:b/>
          <w:bCs/>
          <w:color w:val="000000"/>
          <w:spacing w:val="-6"/>
          <w:sz w:val="18"/>
          <w:szCs w:val="18"/>
          <w:lang w:val="bg-BG"/>
        </w:rPr>
        <w:t>9 пункта главни болд центрирано</w:t>
      </w:r>
    </w:p>
    <w:p w:rsidR="00404698" w:rsidRPr="0059548A" w:rsidRDefault="00404698" w:rsidP="00404698">
      <w:pPr>
        <w:jc w:val="center"/>
        <w:rPr>
          <w:b/>
          <w:sz w:val="18"/>
          <w:szCs w:val="18"/>
          <w:lang w:val="bg-BG"/>
        </w:rPr>
      </w:pPr>
    </w:p>
    <w:p w:rsidR="00BE50C7" w:rsidRPr="00726F95" w:rsidRDefault="006D7CB3" w:rsidP="00BE50C7">
      <w:pPr>
        <w:pStyle w:val="BodyText"/>
        <w:rPr>
          <w:b/>
          <w:sz w:val="18"/>
        </w:rPr>
      </w:pPr>
      <w:r w:rsidRPr="00726F95">
        <w:rPr>
          <w:b/>
          <w:sz w:val="18"/>
        </w:rPr>
        <w:t>Периодика</w:t>
      </w:r>
    </w:p>
    <w:p w:rsidR="00BE50C7" w:rsidRPr="00726F95" w:rsidRDefault="00BE50C7" w:rsidP="00BE50C7">
      <w:pPr>
        <w:pStyle w:val="BodyText"/>
        <w:widowControl w:val="0"/>
        <w:numPr>
          <w:ilvl w:val="0"/>
          <w:numId w:val="3"/>
        </w:numPr>
        <w:rPr>
          <w:sz w:val="18"/>
          <w:szCs w:val="18"/>
        </w:rPr>
      </w:pPr>
      <w:r w:rsidRPr="00726F95">
        <w:rPr>
          <w:sz w:val="18"/>
          <w:szCs w:val="18"/>
        </w:rPr>
        <w:t xml:space="preserve">Yang, D. X., G. Li, G. D. Cheng. On the Efficiency of Chaos Optimization Algorithms for Global Optimization. – </w:t>
      </w:r>
      <w:r w:rsidRPr="00726F95">
        <w:rPr>
          <w:i/>
          <w:sz w:val="18"/>
          <w:szCs w:val="18"/>
        </w:rPr>
        <w:t>Chaos,</w:t>
      </w:r>
      <w:r w:rsidRPr="00726F95">
        <w:rPr>
          <w:sz w:val="18"/>
          <w:szCs w:val="18"/>
        </w:rPr>
        <w:t xml:space="preserve"> </w:t>
      </w:r>
      <w:r w:rsidRPr="00726F95">
        <w:rPr>
          <w:i/>
          <w:sz w:val="18"/>
          <w:szCs w:val="18"/>
        </w:rPr>
        <w:t>Solitons and Fractals,</w:t>
      </w:r>
      <w:r w:rsidRPr="00726F95">
        <w:rPr>
          <w:sz w:val="18"/>
          <w:szCs w:val="18"/>
        </w:rPr>
        <w:t xml:space="preserve"> 34, 2007, No. 4, 1366–1375.</w:t>
      </w:r>
    </w:p>
    <w:p w:rsidR="00BE50C7" w:rsidRPr="00581949" w:rsidRDefault="006D7CB3" w:rsidP="00BE50C7">
      <w:pPr>
        <w:pStyle w:val="BodyText"/>
        <w:rPr>
          <w:b/>
          <w:sz w:val="18"/>
        </w:rPr>
      </w:pPr>
      <w:r w:rsidRPr="00726F95">
        <w:rPr>
          <w:b/>
          <w:sz w:val="18"/>
        </w:rPr>
        <w:t>Учебници</w:t>
      </w:r>
    </w:p>
    <w:p w:rsidR="00BE50C7" w:rsidRPr="00581949" w:rsidRDefault="00BE50C7" w:rsidP="00BE50C7">
      <w:pPr>
        <w:pStyle w:val="BodyText"/>
        <w:widowControl w:val="0"/>
        <w:numPr>
          <w:ilvl w:val="0"/>
          <w:numId w:val="3"/>
        </w:numPr>
        <w:rPr>
          <w:sz w:val="18"/>
          <w:szCs w:val="18"/>
        </w:rPr>
      </w:pPr>
      <w:r w:rsidRPr="00726F95">
        <w:rPr>
          <w:sz w:val="18"/>
          <w:szCs w:val="18"/>
        </w:rPr>
        <w:t>Peitgen, H., H. Jurgens, D. Saupe. Chaos and Fractals. Berlin, Springer-Verlag, 1992, 929.</w:t>
      </w:r>
    </w:p>
    <w:p w:rsidR="00BE50C7" w:rsidRPr="00581949" w:rsidRDefault="006D7CB3" w:rsidP="00BE50C7">
      <w:pPr>
        <w:pStyle w:val="BodyText"/>
        <w:rPr>
          <w:b/>
          <w:sz w:val="18"/>
        </w:rPr>
      </w:pPr>
      <w:r w:rsidRPr="00726F95">
        <w:rPr>
          <w:b/>
          <w:sz w:val="18"/>
        </w:rPr>
        <w:t>Конференции</w:t>
      </w:r>
      <w:r w:rsidR="000445E4" w:rsidRPr="00726F95">
        <w:rPr>
          <w:b/>
          <w:sz w:val="18"/>
        </w:rPr>
        <w:t xml:space="preserve"> и</w:t>
      </w:r>
      <w:r w:rsidRPr="00726F95">
        <w:rPr>
          <w:b/>
          <w:sz w:val="18"/>
        </w:rPr>
        <w:t xml:space="preserve"> симпозиуми</w:t>
      </w:r>
    </w:p>
    <w:p w:rsidR="00BE50C7" w:rsidRPr="00726F95" w:rsidRDefault="00BE50C7" w:rsidP="00BE50C7">
      <w:pPr>
        <w:pStyle w:val="BodyText"/>
        <w:widowControl w:val="0"/>
        <w:numPr>
          <w:ilvl w:val="0"/>
          <w:numId w:val="3"/>
        </w:numPr>
        <w:rPr>
          <w:sz w:val="18"/>
          <w:szCs w:val="18"/>
        </w:rPr>
      </w:pPr>
      <w:r w:rsidRPr="00726F95">
        <w:rPr>
          <w:sz w:val="18"/>
          <w:szCs w:val="18"/>
        </w:rPr>
        <w:t>Nielsen, T. Limitation of the Load Regulating Ability of Water Power Plants. 10</w:t>
      </w:r>
      <w:r w:rsidRPr="00726F95">
        <w:rPr>
          <w:sz w:val="18"/>
          <w:szCs w:val="18"/>
          <w:vertAlign w:val="superscript"/>
        </w:rPr>
        <w:t>-th</w:t>
      </w:r>
      <w:r w:rsidRPr="00726F95">
        <w:rPr>
          <w:sz w:val="18"/>
          <w:szCs w:val="18"/>
        </w:rPr>
        <w:t xml:space="preserve"> International Meeting of the Work Group on the Behaviour of Hydraulic Machinery under Steady Oscillatory Conditions, Trondheim, Norway, 26-28 June 2001.</w:t>
      </w:r>
    </w:p>
    <w:p w:rsidR="00BE50C7" w:rsidRPr="00726F95" w:rsidRDefault="00BE50C7" w:rsidP="00BE50C7">
      <w:pPr>
        <w:pStyle w:val="BodyText"/>
        <w:widowControl w:val="0"/>
        <w:numPr>
          <w:ilvl w:val="0"/>
          <w:numId w:val="3"/>
        </w:numPr>
        <w:rPr>
          <w:sz w:val="18"/>
          <w:szCs w:val="18"/>
        </w:rPr>
      </w:pPr>
      <w:r w:rsidRPr="00726F95">
        <w:rPr>
          <w:sz w:val="18"/>
          <w:szCs w:val="18"/>
        </w:rPr>
        <w:t>Mansoor, S. Modelling of a Multiple Pump-Storage Units to a Power System. Conference Proceeding PREP’99, Manchester, England, 5-7 January 1999, 412–415.</w:t>
      </w:r>
    </w:p>
    <w:p w:rsidR="00EB57F6" w:rsidRPr="00726F95" w:rsidRDefault="00EB57F6" w:rsidP="00BE50C7">
      <w:pPr>
        <w:ind w:left="360"/>
        <w:jc w:val="both"/>
        <w:rPr>
          <w:sz w:val="18"/>
          <w:szCs w:val="18"/>
          <w:lang w:val="bg-BG"/>
        </w:rPr>
      </w:pPr>
    </w:p>
    <w:p w:rsidR="00C515BB" w:rsidRPr="00726F95" w:rsidRDefault="00C515BB" w:rsidP="00EB57F6">
      <w:pPr>
        <w:spacing w:after="200" w:line="276" w:lineRule="auto"/>
        <w:jc w:val="both"/>
        <w:rPr>
          <w:sz w:val="18"/>
          <w:szCs w:val="18"/>
          <w:lang w:val="bg-BG"/>
        </w:rPr>
      </w:pPr>
    </w:p>
    <w:p w:rsidR="00EB57F6" w:rsidRPr="00726F95" w:rsidRDefault="00EB57F6" w:rsidP="00EB57F6">
      <w:pPr>
        <w:spacing w:after="200" w:line="276" w:lineRule="auto"/>
        <w:jc w:val="both"/>
        <w:rPr>
          <w:sz w:val="18"/>
          <w:szCs w:val="18"/>
          <w:lang w:val="bg-BG"/>
        </w:rPr>
      </w:pPr>
    </w:p>
    <w:p w:rsidR="004A0B94" w:rsidRPr="00726F95" w:rsidRDefault="004A0B94" w:rsidP="00772905">
      <w:pPr>
        <w:tabs>
          <w:tab w:val="left" w:pos="1276"/>
        </w:tabs>
        <w:spacing w:after="200" w:line="276" w:lineRule="auto"/>
        <w:ind w:left="720"/>
        <w:jc w:val="both"/>
        <w:rPr>
          <w:color w:val="FF0000"/>
          <w:sz w:val="18"/>
          <w:szCs w:val="18"/>
          <w:lang w:val="bg-BG"/>
        </w:rPr>
      </w:pPr>
    </w:p>
    <w:p w:rsidR="00404698" w:rsidRPr="00726F95" w:rsidRDefault="00404698" w:rsidP="00C515BB">
      <w:pPr>
        <w:pStyle w:val="Default"/>
        <w:jc w:val="both"/>
        <w:rPr>
          <w:sz w:val="18"/>
          <w:szCs w:val="18"/>
          <w:lang w:val="bg-BG"/>
        </w:rPr>
      </w:pPr>
    </w:p>
    <w:p w:rsidR="00E45FC4" w:rsidRPr="00726F95" w:rsidRDefault="00E45FC4" w:rsidP="00E45FC4">
      <w:pPr>
        <w:jc w:val="center"/>
        <w:rPr>
          <w:sz w:val="18"/>
          <w:szCs w:val="18"/>
          <w:lang w:val="bg-BG"/>
        </w:rPr>
      </w:pPr>
    </w:p>
    <w:p w:rsidR="00E45FC4" w:rsidRPr="00726F95" w:rsidRDefault="00E45FC4" w:rsidP="00E45FC4">
      <w:pPr>
        <w:jc w:val="center"/>
        <w:rPr>
          <w:sz w:val="18"/>
          <w:szCs w:val="18"/>
          <w:lang w:val="bg-BG"/>
        </w:rPr>
      </w:pPr>
    </w:p>
    <w:p w:rsidR="00E45FC4" w:rsidRPr="00726F95" w:rsidRDefault="00E45FC4" w:rsidP="00E45FC4">
      <w:pPr>
        <w:jc w:val="center"/>
        <w:rPr>
          <w:sz w:val="18"/>
          <w:szCs w:val="18"/>
          <w:lang w:val="bg-BG"/>
        </w:rPr>
      </w:pPr>
    </w:p>
    <w:p w:rsidR="00E45FC4" w:rsidRPr="00726F95" w:rsidRDefault="00E45FC4" w:rsidP="00484300">
      <w:pPr>
        <w:rPr>
          <w:sz w:val="18"/>
          <w:szCs w:val="18"/>
          <w:lang w:val="bg-BG"/>
        </w:rPr>
      </w:pPr>
    </w:p>
    <w:p w:rsidR="00E45FC4" w:rsidRPr="00726F95" w:rsidRDefault="00E45FC4" w:rsidP="00E45FC4">
      <w:pPr>
        <w:jc w:val="center"/>
        <w:rPr>
          <w:sz w:val="18"/>
          <w:szCs w:val="18"/>
          <w:lang w:val="bg-BG"/>
        </w:rPr>
      </w:pPr>
    </w:p>
    <w:p w:rsidR="00E45FC4" w:rsidRPr="00726F95" w:rsidRDefault="00E45FC4" w:rsidP="00E45FC4">
      <w:pPr>
        <w:jc w:val="center"/>
        <w:rPr>
          <w:sz w:val="18"/>
          <w:szCs w:val="18"/>
          <w:lang w:val="bg-BG"/>
        </w:rPr>
      </w:pPr>
    </w:p>
    <w:p w:rsidR="00E45FC4" w:rsidRPr="00726F95" w:rsidRDefault="00E45FC4" w:rsidP="00E45FC4">
      <w:pPr>
        <w:jc w:val="center"/>
        <w:rPr>
          <w:sz w:val="18"/>
          <w:szCs w:val="18"/>
          <w:lang w:val="bg-BG"/>
        </w:rPr>
      </w:pPr>
    </w:p>
    <w:p w:rsidR="00E45FC4" w:rsidRPr="00726F95" w:rsidRDefault="00E45FC4" w:rsidP="00E45FC4">
      <w:pPr>
        <w:jc w:val="center"/>
        <w:rPr>
          <w:sz w:val="18"/>
          <w:szCs w:val="18"/>
          <w:lang w:val="bg-BG"/>
        </w:rPr>
      </w:pPr>
    </w:p>
    <w:p w:rsidR="00E45FC4" w:rsidRPr="00726F95" w:rsidRDefault="00E45FC4" w:rsidP="00E45FC4">
      <w:pPr>
        <w:jc w:val="center"/>
        <w:rPr>
          <w:sz w:val="18"/>
          <w:szCs w:val="18"/>
          <w:lang w:val="bg-BG"/>
        </w:rPr>
      </w:pPr>
    </w:p>
    <w:p w:rsidR="00E45FC4" w:rsidRPr="00726F95" w:rsidRDefault="00E45FC4" w:rsidP="00E45FC4">
      <w:pPr>
        <w:jc w:val="center"/>
        <w:rPr>
          <w:sz w:val="18"/>
          <w:szCs w:val="18"/>
          <w:lang w:val="bg-BG"/>
        </w:rPr>
      </w:pPr>
    </w:p>
    <w:p w:rsidR="005E3700" w:rsidRPr="00726F95" w:rsidRDefault="00E45FC4" w:rsidP="00E45FC4">
      <w:pPr>
        <w:rPr>
          <w:sz w:val="18"/>
          <w:szCs w:val="18"/>
          <w:lang w:val="bg-BG"/>
        </w:rPr>
      </w:pPr>
      <w:r w:rsidRPr="00726F95">
        <w:rPr>
          <w:sz w:val="18"/>
          <w:szCs w:val="18"/>
          <w:lang w:val="bg-BG"/>
        </w:rPr>
        <w:t xml:space="preserve"> </w:t>
      </w:r>
    </w:p>
    <w:sectPr w:rsidR="005E3700" w:rsidRPr="00726F95" w:rsidSect="00E55D48">
      <w:type w:val="continuous"/>
      <w:pgSz w:w="11906" w:h="16838"/>
      <w:pgMar w:top="1134" w:right="1134" w:bottom="1134" w:left="1134" w:header="709" w:footer="709"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662D5E"/>
    <w:lvl w:ilvl="0">
      <w:numFmt w:val="bullet"/>
      <w:lvlText w:val="*"/>
      <w:lvlJc w:val="left"/>
    </w:lvl>
  </w:abstractNum>
  <w:abstractNum w:abstractNumId="1">
    <w:nsid w:val="322E5E89"/>
    <w:multiLevelType w:val="hybridMultilevel"/>
    <w:tmpl w:val="53567B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1232F"/>
    <w:multiLevelType w:val="hybridMultilevel"/>
    <w:tmpl w:val="7CC40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5E4297"/>
    <w:multiLevelType w:val="hybridMultilevel"/>
    <w:tmpl w:val="0D2CB0BE"/>
    <w:lvl w:ilvl="0" w:tplc="8342E440">
      <w:start w:val="1"/>
      <w:numFmt w:val="decimal"/>
      <w:lvlText w:val="%1."/>
      <w:lvlJc w:val="left"/>
      <w:pPr>
        <w:ind w:left="813" w:hanging="360"/>
      </w:pPr>
      <w:rPr>
        <w:rFonts w:hint="default"/>
      </w:rPr>
    </w:lvl>
    <w:lvl w:ilvl="1" w:tplc="04020019" w:tentative="1">
      <w:start w:val="1"/>
      <w:numFmt w:val="lowerLetter"/>
      <w:lvlText w:val="%2."/>
      <w:lvlJc w:val="left"/>
      <w:pPr>
        <w:ind w:left="1533" w:hanging="360"/>
      </w:pPr>
    </w:lvl>
    <w:lvl w:ilvl="2" w:tplc="0402001B" w:tentative="1">
      <w:start w:val="1"/>
      <w:numFmt w:val="lowerRoman"/>
      <w:lvlText w:val="%3."/>
      <w:lvlJc w:val="right"/>
      <w:pPr>
        <w:ind w:left="2253" w:hanging="180"/>
      </w:pPr>
    </w:lvl>
    <w:lvl w:ilvl="3" w:tplc="0402000F" w:tentative="1">
      <w:start w:val="1"/>
      <w:numFmt w:val="decimal"/>
      <w:lvlText w:val="%4."/>
      <w:lvlJc w:val="left"/>
      <w:pPr>
        <w:ind w:left="2973" w:hanging="360"/>
      </w:pPr>
    </w:lvl>
    <w:lvl w:ilvl="4" w:tplc="04020019" w:tentative="1">
      <w:start w:val="1"/>
      <w:numFmt w:val="lowerLetter"/>
      <w:lvlText w:val="%5."/>
      <w:lvlJc w:val="left"/>
      <w:pPr>
        <w:ind w:left="3693" w:hanging="360"/>
      </w:pPr>
    </w:lvl>
    <w:lvl w:ilvl="5" w:tplc="0402001B" w:tentative="1">
      <w:start w:val="1"/>
      <w:numFmt w:val="lowerRoman"/>
      <w:lvlText w:val="%6."/>
      <w:lvlJc w:val="right"/>
      <w:pPr>
        <w:ind w:left="4413" w:hanging="180"/>
      </w:pPr>
    </w:lvl>
    <w:lvl w:ilvl="6" w:tplc="0402000F" w:tentative="1">
      <w:start w:val="1"/>
      <w:numFmt w:val="decimal"/>
      <w:lvlText w:val="%7."/>
      <w:lvlJc w:val="left"/>
      <w:pPr>
        <w:ind w:left="5133" w:hanging="360"/>
      </w:pPr>
    </w:lvl>
    <w:lvl w:ilvl="7" w:tplc="04020019" w:tentative="1">
      <w:start w:val="1"/>
      <w:numFmt w:val="lowerLetter"/>
      <w:lvlText w:val="%8."/>
      <w:lvlJc w:val="left"/>
      <w:pPr>
        <w:ind w:left="5853" w:hanging="360"/>
      </w:pPr>
    </w:lvl>
    <w:lvl w:ilvl="8" w:tplc="0402001B" w:tentative="1">
      <w:start w:val="1"/>
      <w:numFmt w:val="lowerRoman"/>
      <w:lvlText w:val="%9."/>
      <w:lvlJc w:val="right"/>
      <w:pPr>
        <w:ind w:left="6573" w:hanging="180"/>
      </w:p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7F"/>
    <w:rsid w:val="00003306"/>
    <w:rsid w:val="000129E2"/>
    <w:rsid w:val="0003560E"/>
    <w:rsid w:val="0004080C"/>
    <w:rsid w:val="000445E4"/>
    <w:rsid w:val="00045480"/>
    <w:rsid w:val="000530C3"/>
    <w:rsid w:val="000566AD"/>
    <w:rsid w:val="000577BF"/>
    <w:rsid w:val="00070461"/>
    <w:rsid w:val="00077015"/>
    <w:rsid w:val="0008705A"/>
    <w:rsid w:val="0009331F"/>
    <w:rsid w:val="00093883"/>
    <w:rsid w:val="000B11AC"/>
    <w:rsid w:val="000B6004"/>
    <w:rsid w:val="000C4EF6"/>
    <w:rsid w:val="000C5707"/>
    <w:rsid w:val="000D0D70"/>
    <w:rsid w:val="000D7E14"/>
    <w:rsid w:val="000E248D"/>
    <w:rsid w:val="000F2918"/>
    <w:rsid w:val="000F5B52"/>
    <w:rsid w:val="000F6227"/>
    <w:rsid w:val="00106C9C"/>
    <w:rsid w:val="00106CD9"/>
    <w:rsid w:val="0010777B"/>
    <w:rsid w:val="001111A8"/>
    <w:rsid w:val="00122E96"/>
    <w:rsid w:val="0012769F"/>
    <w:rsid w:val="001278C0"/>
    <w:rsid w:val="001317B6"/>
    <w:rsid w:val="00141010"/>
    <w:rsid w:val="001514EC"/>
    <w:rsid w:val="00164CA4"/>
    <w:rsid w:val="00165887"/>
    <w:rsid w:val="001701F4"/>
    <w:rsid w:val="00185D08"/>
    <w:rsid w:val="0018734C"/>
    <w:rsid w:val="001877FD"/>
    <w:rsid w:val="00191A1A"/>
    <w:rsid w:val="001949DE"/>
    <w:rsid w:val="001A121D"/>
    <w:rsid w:val="001D0056"/>
    <w:rsid w:val="001E51EF"/>
    <w:rsid w:val="001F10BA"/>
    <w:rsid w:val="001F276B"/>
    <w:rsid w:val="001F6593"/>
    <w:rsid w:val="0020015C"/>
    <w:rsid w:val="002017FD"/>
    <w:rsid w:val="00205D1E"/>
    <w:rsid w:val="00210A19"/>
    <w:rsid w:val="00216DD0"/>
    <w:rsid w:val="00226652"/>
    <w:rsid w:val="002321C2"/>
    <w:rsid w:val="0025265A"/>
    <w:rsid w:val="002660B8"/>
    <w:rsid w:val="002724F0"/>
    <w:rsid w:val="002801FC"/>
    <w:rsid w:val="00282E4B"/>
    <w:rsid w:val="002864D2"/>
    <w:rsid w:val="002B1028"/>
    <w:rsid w:val="002C7AEA"/>
    <w:rsid w:val="002D0017"/>
    <w:rsid w:val="002E32A6"/>
    <w:rsid w:val="002F0BDC"/>
    <w:rsid w:val="003207FF"/>
    <w:rsid w:val="00321C9C"/>
    <w:rsid w:val="003222DE"/>
    <w:rsid w:val="0033679C"/>
    <w:rsid w:val="00340906"/>
    <w:rsid w:val="00360A2D"/>
    <w:rsid w:val="00364DDD"/>
    <w:rsid w:val="00373951"/>
    <w:rsid w:val="00376207"/>
    <w:rsid w:val="003866A5"/>
    <w:rsid w:val="0039190A"/>
    <w:rsid w:val="00394509"/>
    <w:rsid w:val="003A413D"/>
    <w:rsid w:val="003B24FE"/>
    <w:rsid w:val="003B2CAB"/>
    <w:rsid w:val="003B33B0"/>
    <w:rsid w:val="003D1041"/>
    <w:rsid w:val="003D1527"/>
    <w:rsid w:val="003D5B10"/>
    <w:rsid w:val="003E3331"/>
    <w:rsid w:val="003E3567"/>
    <w:rsid w:val="003E43C7"/>
    <w:rsid w:val="003F071E"/>
    <w:rsid w:val="003F744C"/>
    <w:rsid w:val="00404698"/>
    <w:rsid w:val="00425E4E"/>
    <w:rsid w:val="0042672B"/>
    <w:rsid w:val="00433D65"/>
    <w:rsid w:val="00436380"/>
    <w:rsid w:val="0044452C"/>
    <w:rsid w:val="00444ECA"/>
    <w:rsid w:val="00447776"/>
    <w:rsid w:val="00457CAF"/>
    <w:rsid w:val="004600CE"/>
    <w:rsid w:val="00470A44"/>
    <w:rsid w:val="00470AC7"/>
    <w:rsid w:val="00472BF1"/>
    <w:rsid w:val="0047410D"/>
    <w:rsid w:val="004775C8"/>
    <w:rsid w:val="004835F8"/>
    <w:rsid w:val="00484300"/>
    <w:rsid w:val="00486158"/>
    <w:rsid w:val="004A0B94"/>
    <w:rsid w:val="004A1BBB"/>
    <w:rsid w:val="004A1E85"/>
    <w:rsid w:val="004A4008"/>
    <w:rsid w:val="004B388F"/>
    <w:rsid w:val="004C16A0"/>
    <w:rsid w:val="004E7A02"/>
    <w:rsid w:val="004F1418"/>
    <w:rsid w:val="004F67E2"/>
    <w:rsid w:val="00514C92"/>
    <w:rsid w:val="00514F78"/>
    <w:rsid w:val="00520E64"/>
    <w:rsid w:val="00523E24"/>
    <w:rsid w:val="00526662"/>
    <w:rsid w:val="00534458"/>
    <w:rsid w:val="00544769"/>
    <w:rsid w:val="00550F49"/>
    <w:rsid w:val="005728EA"/>
    <w:rsid w:val="005812ED"/>
    <w:rsid w:val="00581949"/>
    <w:rsid w:val="005852B3"/>
    <w:rsid w:val="00585A99"/>
    <w:rsid w:val="005953C0"/>
    <w:rsid w:val="0059548A"/>
    <w:rsid w:val="005A55C9"/>
    <w:rsid w:val="005A5B9C"/>
    <w:rsid w:val="005A73BE"/>
    <w:rsid w:val="005B207F"/>
    <w:rsid w:val="005B723B"/>
    <w:rsid w:val="005C054A"/>
    <w:rsid w:val="005C23C3"/>
    <w:rsid w:val="005C4C70"/>
    <w:rsid w:val="005E0DCF"/>
    <w:rsid w:val="005E25A3"/>
    <w:rsid w:val="005E30AA"/>
    <w:rsid w:val="005E3700"/>
    <w:rsid w:val="005F1716"/>
    <w:rsid w:val="005F2F59"/>
    <w:rsid w:val="006028E4"/>
    <w:rsid w:val="00607246"/>
    <w:rsid w:val="00607AC1"/>
    <w:rsid w:val="00616A2D"/>
    <w:rsid w:val="00616A3B"/>
    <w:rsid w:val="00621BAC"/>
    <w:rsid w:val="00631371"/>
    <w:rsid w:val="006459AD"/>
    <w:rsid w:val="0065365B"/>
    <w:rsid w:val="00671D64"/>
    <w:rsid w:val="00682CCC"/>
    <w:rsid w:val="00685B85"/>
    <w:rsid w:val="00687DCE"/>
    <w:rsid w:val="006B0792"/>
    <w:rsid w:val="006B2537"/>
    <w:rsid w:val="006C5C2C"/>
    <w:rsid w:val="006C72C1"/>
    <w:rsid w:val="006D01C4"/>
    <w:rsid w:val="006D1B8B"/>
    <w:rsid w:val="006D2F39"/>
    <w:rsid w:val="006D7CB3"/>
    <w:rsid w:val="006E0E1D"/>
    <w:rsid w:val="006E1781"/>
    <w:rsid w:val="006E493E"/>
    <w:rsid w:val="006F0C83"/>
    <w:rsid w:val="006F3341"/>
    <w:rsid w:val="006F52B9"/>
    <w:rsid w:val="006F6299"/>
    <w:rsid w:val="00700DC2"/>
    <w:rsid w:val="007131F2"/>
    <w:rsid w:val="00715AF8"/>
    <w:rsid w:val="0072134D"/>
    <w:rsid w:val="0072173B"/>
    <w:rsid w:val="00721EF0"/>
    <w:rsid w:val="007232AD"/>
    <w:rsid w:val="00726F95"/>
    <w:rsid w:val="00731603"/>
    <w:rsid w:val="00731888"/>
    <w:rsid w:val="007356F1"/>
    <w:rsid w:val="00747D1F"/>
    <w:rsid w:val="007521E5"/>
    <w:rsid w:val="00772905"/>
    <w:rsid w:val="00772B68"/>
    <w:rsid w:val="00774599"/>
    <w:rsid w:val="00775192"/>
    <w:rsid w:val="0077691F"/>
    <w:rsid w:val="00786397"/>
    <w:rsid w:val="0079691A"/>
    <w:rsid w:val="007975C3"/>
    <w:rsid w:val="007A32B5"/>
    <w:rsid w:val="007A61CA"/>
    <w:rsid w:val="007B59BB"/>
    <w:rsid w:val="007B6848"/>
    <w:rsid w:val="007C0D12"/>
    <w:rsid w:val="007C558E"/>
    <w:rsid w:val="007C6136"/>
    <w:rsid w:val="007C7C0A"/>
    <w:rsid w:val="007C7DC0"/>
    <w:rsid w:val="007D3889"/>
    <w:rsid w:val="007E1590"/>
    <w:rsid w:val="007E4194"/>
    <w:rsid w:val="007F1176"/>
    <w:rsid w:val="007F4EAF"/>
    <w:rsid w:val="007F539E"/>
    <w:rsid w:val="00813E00"/>
    <w:rsid w:val="00814821"/>
    <w:rsid w:val="008162E6"/>
    <w:rsid w:val="008179AE"/>
    <w:rsid w:val="00842153"/>
    <w:rsid w:val="008478C7"/>
    <w:rsid w:val="00850D9B"/>
    <w:rsid w:val="00867141"/>
    <w:rsid w:val="008721FA"/>
    <w:rsid w:val="0087553B"/>
    <w:rsid w:val="008774FA"/>
    <w:rsid w:val="008956E8"/>
    <w:rsid w:val="00895E76"/>
    <w:rsid w:val="0089773D"/>
    <w:rsid w:val="008A6227"/>
    <w:rsid w:val="008B00F0"/>
    <w:rsid w:val="008C7FFE"/>
    <w:rsid w:val="008D0A95"/>
    <w:rsid w:val="008D2B0E"/>
    <w:rsid w:val="008D5F50"/>
    <w:rsid w:val="008E080F"/>
    <w:rsid w:val="008E5EAE"/>
    <w:rsid w:val="009008A9"/>
    <w:rsid w:val="00901A74"/>
    <w:rsid w:val="00902F04"/>
    <w:rsid w:val="009060AA"/>
    <w:rsid w:val="0092531F"/>
    <w:rsid w:val="00925432"/>
    <w:rsid w:val="00933ACC"/>
    <w:rsid w:val="00935700"/>
    <w:rsid w:val="009414B1"/>
    <w:rsid w:val="00944F1C"/>
    <w:rsid w:val="0095173E"/>
    <w:rsid w:val="00954042"/>
    <w:rsid w:val="00957006"/>
    <w:rsid w:val="009714A3"/>
    <w:rsid w:val="009753F1"/>
    <w:rsid w:val="009805C6"/>
    <w:rsid w:val="009812B5"/>
    <w:rsid w:val="009968BF"/>
    <w:rsid w:val="009B0AF2"/>
    <w:rsid w:val="009B65C3"/>
    <w:rsid w:val="009C1BE5"/>
    <w:rsid w:val="009D218C"/>
    <w:rsid w:val="009D6192"/>
    <w:rsid w:val="009D6A94"/>
    <w:rsid w:val="00A0583C"/>
    <w:rsid w:val="00A1058A"/>
    <w:rsid w:val="00A136C7"/>
    <w:rsid w:val="00A16828"/>
    <w:rsid w:val="00A22E03"/>
    <w:rsid w:val="00A4298A"/>
    <w:rsid w:val="00A429CE"/>
    <w:rsid w:val="00A5022A"/>
    <w:rsid w:val="00A600F8"/>
    <w:rsid w:val="00A63BFF"/>
    <w:rsid w:val="00A65DE8"/>
    <w:rsid w:val="00A66E44"/>
    <w:rsid w:val="00A77E3D"/>
    <w:rsid w:val="00A8412C"/>
    <w:rsid w:val="00A91B6C"/>
    <w:rsid w:val="00A94F22"/>
    <w:rsid w:val="00A97BFF"/>
    <w:rsid w:val="00AC06DF"/>
    <w:rsid w:val="00AD4725"/>
    <w:rsid w:val="00AD505F"/>
    <w:rsid w:val="00AD53F9"/>
    <w:rsid w:val="00AE3D18"/>
    <w:rsid w:val="00AE56FD"/>
    <w:rsid w:val="00AE77C2"/>
    <w:rsid w:val="00B03AE8"/>
    <w:rsid w:val="00B112B7"/>
    <w:rsid w:val="00B20962"/>
    <w:rsid w:val="00B25716"/>
    <w:rsid w:val="00B25BD9"/>
    <w:rsid w:val="00B260C4"/>
    <w:rsid w:val="00B31F97"/>
    <w:rsid w:val="00B34771"/>
    <w:rsid w:val="00B512F9"/>
    <w:rsid w:val="00B534AE"/>
    <w:rsid w:val="00B57E1D"/>
    <w:rsid w:val="00B64F13"/>
    <w:rsid w:val="00B802C6"/>
    <w:rsid w:val="00B80ECD"/>
    <w:rsid w:val="00B82029"/>
    <w:rsid w:val="00B97038"/>
    <w:rsid w:val="00BA4188"/>
    <w:rsid w:val="00BB36AD"/>
    <w:rsid w:val="00BC0B22"/>
    <w:rsid w:val="00BC77B2"/>
    <w:rsid w:val="00BD63BD"/>
    <w:rsid w:val="00BE1FDE"/>
    <w:rsid w:val="00BE2859"/>
    <w:rsid w:val="00BE402C"/>
    <w:rsid w:val="00BE50C7"/>
    <w:rsid w:val="00C02E05"/>
    <w:rsid w:val="00C06FCB"/>
    <w:rsid w:val="00C1175D"/>
    <w:rsid w:val="00C269C3"/>
    <w:rsid w:val="00C27229"/>
    <w:rsid w:val="00C40F1D"/>
    <w:rsid w:val="00C515BB"/>
    <w:rsid w:val="00C5537F"/>
    <w:rsid w:val="00C75A5E"/>
    <w:rsid w:val="00C832EF"/>
    <w:rsid w:val="00C84918"/>
    <w:rsid w:val="00C875CF"/>
    <w:rsid w:val="00C91E1F"/>
    <w:rsid w:val="00C9311A"/>
    <w:rsid w:val="00CA19CC"/>
    <w:rsid w:val="00CB1AB0"/>
    <w:rsid w:val="00CB1B12"/>
    <w:rsid w:val="00CB1F3E"/>
    <w:rsid w:val="00CC18BC"/>
    <w:rsid w:val="00CE317A"/>
    <w:rsid w:val="00D1531A"/>
    <w:rsid w:val="00D20560"/>
    <w:rsid w:val="00D40FCD"/>
    <w:rsid w:val="00D573C5"/>
    <w:rsid w:val="00D63120"/>
    <w:rsid w:val="00D7458D"/>
    <w:rsid w:val="00D7670D"/>
    <w:rsid w:val="00D83ECE"/>
    <w:rsid w:val="00D84EC8"/>
    <w:rsid w:val="00D96DC7"/>
    <w:rsid w:val="00DA3D85"/>
    <w:rsid w:val="00DA4D2F"/>
    <w:rsid w:val="00DB0081"/>
    <w:rsid w:val="00DB3671"/>
    <w:rsid w:val="00DB4593"/>
    <w:rsid w:val="00DB6938"/>
    <w:rsid w:val="00DC47B4"/>
    <w:rsid w:val="00DD3069"/>
    <w:rsid w:val="00DD385D"/>
    <w:rsid w:val="00DD612A"/>
    <w:rsid w:val="00DE7AD6"/>
    <w:rsid w:val="00E06936"/>
    <w:rsid w:val="00E11E08"/>
    <w:rsid w:val="00E12244"/>
    <w:rsid w:val="00E1497D"/>
    <w:rsid w:val="00E15416"/>
    <w:rsid w:val="00E21DFC"/>
    <w:rsid w:val="00E26E15"/>
    <w:rsid w:val="00E27D7A"/>
    <w:rsid w:val="00E40573"/>
    <w:rsid w:val="00E45FC4"/>
    <w:rsid w:val="00E5429C"/>
    <w:rsid w:val="00E55D48"/>
    <w:rsid w:val="00E60CCC"/>
    <w:rsid w:val="00E74E2A"/>
    <w:rsid w:val="00E85ABE"/>
    <w:rsid w:val="00E865D4"/>
    <w:rsid w:val="00E909DF"/>
    <w:rsid w:val="00E91FEF"/>
    <w:rsid w:val="00EA2915"/>
    <w:rsid w:val="00EA3F0E"/>
    <w:rsid w:val="00EB57F6"/>
    <w:rsid w:val="00EC13E4"/>
    <w:rsid w:val="00ED6CA6"/>
    <w:rsid w:val="00EE049F"/>
    <w:rsid w:val="00EF022B"/>
    <w:rsid w:val="00EF445B"/>
    <w:rsid w:val="00EF4EE2"/>
    <w:rsid w:val="00F03DD3"/>
    <w:rsid w:val="00F10C1C"/>
    <w:rsid w:val="00F13172"/>
    <w:rsid w:val="00F16131"/>
    <w:rsid w:val="00F241F3"/>
    <w:rsid w:val="00F41343"/>
    <w:rsid w:val="00F51483"/>
    <w:rsid w:val="00F560BF"/>
    <w:rsid w:val="00F561DA"/>
    <w:rsid w:val="00F57639"/>
    <w:rsid w:val="00F6576D"/>
    <w:rsid w:val="00F66860"/>
    <w:rsid w:val="00F66BA3"/>
    <w:rsid w:val="00F70745"/>
    <w:rsid w:val="00F713F4"/>
    <w:rsid w:val="00F738B6"/>
    <w:rsid w:val="00F8061D"/>
    <w:rsid w:val="00F861FE"/>
    <w:rsid w:val="00FA5E7D"/>
    <w:rsid w:val="00FB0E4B"/>
    <w:rsid w:val="00FB6DAE"/>
    <w:rsid w:val="00FC2145"/>
    <w:rsid w:val="00FC3038"/>
    <w:rsid w:val="00FC7936"/>
    <w:rsid w:val="00FE05AC"/>
    <w:rsid w:val="00FE788F"/>
    <w:rsid w:val="00FF34A9"/>
    <w:rsid w:val="00FF3AE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lang w:val="bg-BG"/>
    </w:rPr>
  </w:style>
  <w:style w:type="paragraph" w:styleId="Heading2">
    <w:name w:val="heading 2"/>
    <w:basedOn w:val="Normal"/>
    <w:next w:val="Normal"/>
    <w:qFormat/>
    <w:pPr>
      <w:keepNext/>
      <w:spacing w:before="60"/>
      <w:ind w:firstLine="993"/>
      <w:outlineLvl w:val="1"/>
    </w:pPr>
    <w:rPr>
      <w:i/>
      <w:iCs/>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bg-BG"/>
    </w:rPr>
  </w:style>
  <w:style w:type="paragraph" w:styleId="BodyTextIndent">
    <w:name w:val="Body Text Indent"/>
    <w:basedOn w:val="Normal"/>
    <w:pPr>
      <w:ind w:firstLine="480"/>
    </w:pPr>
    <w:rPr>
      <w:lang w:val="bg-BG"/>
    </w:rPr>
  </w:style>
  <w:style w:type="paragraph" w:styleId="BodyTextIndent2">
    <w:name w:val="Body Text Indent 2"/>
    <w:basedOn w:val="Normal"/>
    <w:pPr>
      <w:ind w:firstLine="360"/>
    </w:pPr>
    <w:rPr>
      <w:lang w:val="bg-BG"/>
    </w:rPr>
  </w:style>
  <w:style w:type="paragraph" w:styleId="BodyTextIndent3">
    <w:name w:val="Body Text Indent 3"/>
    <w:basedOn w:val="Normal"/>
    <w:pPr>
      <w:ind w:firstLine="480"/>
      <w:jc w:val="both"/>
    </w:pPr>
    <w:rPr>
      <w:lang w:val="bg-BG"/>
    </w:rPr>
  </w:style>
  <w:style w:type="character" w:styleId="Hyperlink">
    <w:name w:val="Hyperlink"/>
    <w:rPr>
      <w:color w:val="0000FF"/>
      <w:u w:val="single"/>
    </w:rPr>
  </w:style>
  <w:style w:type="paragraph" w:styleId="Title">
    <w:name w:val="Title"/>
    <w:basedOn w:val="Normal"/>
    <w:qFormat/>
    <w:pPr>
      <w:spacing w:line="480" w:lineRule="auto"/>
      <w:jc w:val="center"/>
    </w:pPr>
    <w:rPr>
      <w:b/>
      <w:bCs/>
      <w:lang w:val="bg-BG"/>
    </w:rPr>
  </w:style>
  <w:style w:type="character" w:styleId="FollowedHyperlink">
    <w:name w:val="FollowedHyperlink"/>
    <w:rPr>
      <w:color w:val="800080"/>
      <w:u w:val="single"/>
    </w:rPr>
  </w:style>
  <w:style w:type="paragraph" w:styleId="BodyText2">
    <w:name w:val="Body Text 2"/>
    <w:basedOn w:val="Normal"/>
    <w:rPr>
      <w:sz w:val="20"/>
      <w:lang w:val="en-US"/>
    </w:rPr>
  </w:style>
  <w:style w:type="paragraph" w:styleId="Subtitle">
    <w:name w:val="Subtitle"/>
    <w:basedOn w:val="Normal"/>
    <w:qFormat/>
    <w:pPr>
      <w:tabs>
        <w:tab w:val="left" w:pos="567"/>
      </w:tabs>
      <w:ind w:firstLine="567"/>
    </w:pPr>
    <w:rPr>
      <w:b/>
      <w:bCs/>
      <w:sz w:val="20"/>
      <w:lang w:val="en-US"/>
    </w:rPr>
  </w:style>
  <w:style w:type="paragraph" w:styleId="BodyText3">
    <w:name w:val="Body Text 3"/>
    <w:basedOn w:val="Normal"/>
    <w:pPr>
      <w:autoSpaceDE w:val="0"/>
      <w:autoSpaceDN w:val="0"/>
      <w:adjustRightInd w:val="0"/>
      <w:jc w:val="both"/>
    </w:pPr>
    <w:rPr>
      <w:sz w:val="20"/>
      <w:szCs w:val="18"/>
      <w:lang w:val="en-US"/>
    </w:rPr>
  </w:style>
  <w:style w:type="paragraph" w:styleId="NormalWeb">
    <w:name w:val="Normal (Web)"/>
    <w:basedOn w:val="Normal"/>
    <w:pPr>
      <w:spacing w:before="100" w:beforeAutospacing="1" w:after="100" w:afterAutospacing="1"/>
    </w:pPr>
  </w:style>
  <w:style w:type="paragraph" w:styleId="FootnoteText">
    <w:name w:val="footnote text"/>
    <w:basedOn w:val="Normal"/>
    <w:semiHidden/>
    <w:rsid w:val="007C558E"/>
    <w:rPr>
      <w:sz w:val="20"/>
      <w:szCs w:val="20"/>
    </w:rPr>
  </w:style>
  <w:style w:type="character" w:styleId="FootnoteReference">
    <w:name w:val="footnote reference"/>
    <w:semiHidden/>
    <w:rsid w:val="007C558E"/>
    <w:rPr>
      <w:vertAlign w:val="superscript"/>
    </w:rPr>
  </w:style>
  <w:style w:type="character" w:customStyle="1" w:styleId="hps">
    <w:name w:val="hps"/>
    <w:basedOn w:val="DefaultParagraphFont"/>
    <w:rsid w:val="00216DD0"/>
  </w:style>
  <w:style w:type="paragraph" w:customStyle="1" w:styleId="Default">
    <w:name w:val="Default"/>
    <w:rsid w:val="003207FF"/>
    <w:pPr>
      <w:autoSpaceDE w:val="0"/>
      <w:autoSpaceDN w:val="0"/>
      <w:adjustRightInd w:val="0"/>
    </w:pPr>
    <w:rPr>
      <w:color w:val="000000"/>
      <w:sz w:val="24"/>
      <w:szCs w:val="24"/>
      <w:lang w:val="en-US" w:eastAsia="en-US"/>
    </w:rPr>
  </w:style>
  <w:style w:type="paragraph" w:customStyle="1" w:styleId="Title-B">
    <w:name w:val="Title-B"/>
    <w:basedOn w:val="Normal"/>
    <w:rsid w:val="00364DDD"/>
    <w:pPr>
      <w:jc w:val="center"/>
    </w:pPr>
    <w:rPr>
      <w:b/>
      <w:caps/>
      <w:sz w:val="28"/>
      <w:szCs w:val="20"/>
      <w:lang w:val="en-US" w:eastAsia="bg-BG"/>
    </w:rPr>
  </w:style>
  <w:style w:type="paragraph" w:customStyle="1" w:styleId="Author">
    <w:name w:val="Author"/>
    <w:basedOn w:val="Normal"/>
    <w:rsid w:val="00C832EF"/>
    <w:pPr>
      <w:jc w:val="center"/>
    </w:pPr>
    <w:rPr>
      <w:b/>
      <w:sz w:val="26"/>
      <w:szCs w:val="20"/>
      <w:lang w:val="en-US" w:eastAsia="bg-BG"/>
    </w:rPr>
  </w:style>
  <w:style w:type="paragraph" w:customStyle="1" w:styleId="Abstract">
    <w:name w:val="Abstract"/>
    <w:basedOn w:val="Normal"/>
    <w:rsid w:val="00C832EF"/>
    <w:pPr>
      <w:ind w:firstLine="284"/>
      <w:jc w:val="both"/>
    </w:pPr>
    <w:rPr>
      <w:i/>
      <w:sz w:val="20"/>
      <w:szCs w:val="20"/>
      <w:lang w:val="en-US" w:eastAsia="bg-BG"/>
    </w:rPr>
  </w:style>
  <w:style w:type="paragraph" w:customStyle="1" w:styleId="Text">
    <w:name w:val="Text"/>
    <w:basedOn w:val="BodyTextIndent"/>
    <w:rsid w:val="00C832EF"/>
    <w:pPr>
      <w:ind w:firstLine="284"/>
      <w:jc w:val="both"/>
    </w:pPr>
    <w:rPr>
      <w:szCs w:val="20"/>
      <w:lang w:val="en-US" w:eastAsia="bg-BG"/>
    </w:rPr>
  </w:style>
  <w:style w:type="character" w:customStyle="1" w:styleId="UnresolvedMention">
    <w:name w:val="Unresolved Mention"/>
    <w:uiPriority w:val="99"/>
    <w:semiHidden/>
    <w:unhideWhenUsed/>
    <w:rsid w:val="00F241F3"/>
    <w:rPr>
      <w:color w:val="605E5C"/>
      <w:shd w:val="clear" w:color="auto" w:fill="E1DFDD"/>
    </w:rPr>
  </w:style>
  <w:style w:type="paragraph" w:customStyle="1" w:styleId="TTPParagraphothers">
    <w:name w:val="TTP Paragraph (others)"/>
    <w:basedOn w:val="Normal"/>
    <w:rsid w:val="00D96DC7"/>
    <w:pPr>
      <w:autoSpaceDE w:val="0"/>
      <w:autoSpaceDN w:val="0"/>
      <w:ind w:firstLine="283"/>
      <w:jc w:val="both"/>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lang w:val="bg-BG"/>
    </w:rPr>
  </w:style>
  <w:style w:type="paragraph" w:styleId="Heading2">
    <w:name w:val="heading 2"/>
    <w:basedOn w:val="Normal"/>
    <w:next w:val="Normal"/>
    <w:qFormat/>
    <w:pPr>
      <w:keepNext/>
      <w:spacing w:before="60"/>
      <w:ind w:firstLine="993"/>
      <w:outlineLvl w:val="1"/>
    </w:pPr>
    <w:rPr>
      <w:i/>
      <w:iCs/>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bg-BG"/>
    </w:rPr>
  </w:style>
  <w:style w:type="paragraph" w:styleId="BodyTextIndent">
    <w:name w:val="Body Text Indent"/>
    <w:basedOn w:val="Normal"/>
    <w:pPr>
      <w:ind w:firstLine="480"/>
    </w:pPr>
    <w:rPr>
      <w:lang w:val="bg-BG"/>
    </w:rPr>
  </w:style>
  <w:style w:type="paragraph" w:styleId="BodyTextIndent2">
    <w:name w:val="Body Text Indent 2"/>
    <w:basedOn w:val="Normal"/>
    <w:pPr>
      <w:ind w:firstLine="360"/>
    </w:pPr>
    <w:rPr>
      <w:lang w:val="bg-BG"/>
    </w:rPr>
  </w:style>
  <w:style w:type="paragraph" w:styleId="BodyTextIndent3">
    <w:name w:val="Body Text Indent 3"/>
    <w:basedOn w:val="Normal"/>
    <w:pPr>
      <w:ind w:firstLine="480"/>
      <w:jc w:val="both"/>
    </w:pPr>
    <w:rPr>
      <w:lang w:val="bg-BG"/>
    </w:rPr>
  </w:style>
  <w:style w:type="character" w:styleId="Hyperlink">
    <w:name w:val="Hyperlink"/>
    <w:rPr>
      <w:color w:val="0000FF"/>
      <w:u w:val="single"/>
    </w:rPr>
  </w:style>
  <w:style w:type="paragraph" w:styleId="Title">
    <w:name w:val="Title"/>
    <w:basedOn w:val="Normal"/>
    <w:qFormat/>
    <w:pPr>
      <w:spacing w:line="480" w:lineRule="auto"/>
      <w:jc w:val="center"/>
    </w:pPr>
    <w:rPr>
      <w:b/>
      <w:bCs/>
      <w:lang w:val="bg-BG"/>
    </w:rPr>
  </w:style>
  <w:style w:type="character" w:styleId="FollowedHyperlink">
    <w:name w:val="FollowedHyperlink"/>
    <w:rPr>
      <w:color w:val="800080"/>
      <w:u w:val="single"/>
    </w:rPr>
  </w:style>
  <w:style w:type="paragraph" w:styleId="BodyText2">
    <w:name w:val="Body Text 2"/>
    <w:basedOn w:val="Normal"/>
    <w:rPr>
      <w:sz w:val="20"/>
      <w:lang w:val="en-US"/>
    </w:rPr>
  </w:style>
  <w:style w:type="paragraph" w:styleId="Subtitle">
    <w:name w:val="Subtitle"/>
    <w:basedOn w:val="Normal"/>
    <w:qFormat/>
    <w:pPr>
      <w:tabs>
        <w:tab w:val="left" w:pos="567"/>
      </w:tabs>
      <w:ind w:firstLine="567"/>
    </w:pPr>
    <w:rPr>
      <w:b/>
      <w:bCs/>
      <w:sz w:val="20"/>
      <w:lang w:val="en-US"/>
    </w:rPr>
  </w:style>
  <w:style w:type="paragraph" w:styleId="BodyText3">
    <w:name w:val="Body Text 3"/>
    <w:basedOn w:val="Normal"/>
    <w:pPr>
      <w:autoSpaceDE w:val="0"/>
      <w:autoSpaceDN w:val="0"/>
      <w:adjustRightInd w:val="0"/>
      <w:jc w:val="both"/>
    </w:pPr>
    <w:rPr>
      <w:sz w:val="20"/>
      <w:szCs w:val="18"/>
      <w:lang w:val="en-US"/>
    </w:rPr>
  </w:style>
  <w:style w:type="paragraph" w:styleId="NormalWeb">
    <w:name w:val="Normal (Web)"/>
    <w:basedOn w:val="Normal"/>
    <w:pPr>
      <w:spacing w:before="100" w:beforeAutospacing="1" w:after="100" w:afterAutospacing="1"/>
    </w:pPr>
  </w:style>
  <w:style w:type="paragraph" w:styleId="FootnoteText">
    <w:name w:val="footnote text"/>
    <w:basedOn w:val="Normal"/>
    <w:semiHidden/>
    <w:rsid w:val="007C558E"/>
    <w:rPr>
      <w:sz w:val="20"/>
      <w:szCs w:val="20"/>
    </w:rPr>
  </w:style>
  <w:style w:type="character" w:styleId="FootnoteReference">
    <w:name w:val="footnote reference"/>
    <w:semiHidden/>
    <w:rsid w:val="007C558E"/>
    <w:rPr>
      <w:vertAlign w:val="superscript"/>
    </w:rPr>
  </w:style>
  <w:style w:type="character" w:customStyle="1" w:styleId="hps">
    <w:name w:val="hps"/>
    <w:basedOn w:val="DefaultParagraphFont"/>
    <w:rsid w:val="00216DD0"/>
  </w:style>
  <w:style w:type="paragraph" w:customStyle="1" w:styleId="Default">
    <w:name w:val="Default"/>
    <w:rsid w:val="003207FF"/>
    <w:pPr>
      <w:autoSpaceDE w:val="0"/>
      <w:autoSpaceDN w:val="0"/>
      <w:adjustRightInd w:val="0"/>
    </w:pPr>
    <w:rPr>
      <w:color w:val="000000"/>
      <w:sz w:val="24"/>
      <w:szCs w:val="24"/>
      <w:lang w:val="en-US" w:eastAsia="en-US"/>
    </w:rPr>
  </w:style>
  <w:style w:type="paragraph" w:customStyle="1" w:styleId="Title-B">
    <w:name w:val="Title-B"/>
    <w:basedOn w:val="Normal"/>
    <w:rsid w:val="00364DDD"/>
    <w:pPr>
      <w:jc w:val="center"/>
    </w:pPr>
    <w:rPr>
      <w:b/>
      <w:caps/>
      <w:sz w:val="28"/>
      <w:szCs w:val="20"/>
      <w:lang w:val="en-US" w:eastAsia="bg-BG"/>
    </w:rPr>
  </w:style>
  <w:style w:type="paragraph" w:customStyle="1" w:styleId="Author">
    <w:name w:val="Author"/>
    <w:basedOn w:val="Normal"/>
    <w:rsid w:val="00C832EF"/>
    <w:pPr>
      <w:jc w:val="center"/>
    </w:pPr>
    <w:rPr>
      <w:b/>
      <w:sz w:val="26"/>
      <w:szCs w:val="20"/>
      <w:lang w:val="en-US" w:eastAsia="bg-BG"/>
    </w:rPr>
  </w:style>
  <w:style w:type="paragraph" w:customStyle="1" w:styleId="Abstract">
    <w:name w:val="Abstract"/>
    <w:basedOn w:val="Normal"/>
    <w:rsid w:val="00C832EF"/>
    <w:pPr>
      <w:ind w:firstLine="284"/>
      <w:jc w:val="both"/>
    </w:pPr>
    <w:rPr>
      <w:i/>
      <w:sz w:val="20"/>
      <w:szCs w:val="20"/>
      <w:lang w:val="en-US" w:eastAsia="bg-BG"/>
    </w:rPr>
  </w:style>
  <w:style w:type="paragraph" w:customStyle="1" w:styleId="Text">
    <w:name w:val="Text"/>
    <w:basedOn w:val="BodyTextIndent"/>
    <w:rsid w:val="00C832EF"/>
    <w:pPr>
      <w:ind w:firstLine="284"/>
      <w:jc w:val="both"/>
    </w:pPr>
    <w:rPr>
      <w:szCs w:val="20"/>
      <w:lang w:val="en-US" w:eastAsia="bg-BG"/>
    </w:rPr>
  </w:style>
  <w:style w:type="character" w:customStyle="1" w:styleId="UnresolvedMention">
    <w:name w:val="Unresolved Mention"/>
    <w:uiPriority w:val="99"/>
    <w:semiHidden/>
    <w:unhideWhenUsed/>
    <w:rsid w:val="00F241F3"/>
    <w:rPr>
      <w:color w:val="605E5C"/>
      <w:shd w:val="clear" w:color="auto" w:fill="E1DFDD"/>
    </w:rPr>
  </w:style>
  <w:style w:type="paragraph" w:customStyle="1" w:styleId="TTPParagraphothers">
    <w:name w:val="TTP Paragraph (others)"/>
    <w:basedOn w:val="Normal"/>
    <w:rsid w:val="00D96DC7"/>
    <w:pPr>
      <w:autoSpaceDE w:val="0"/>
      <w:autoSpaceDN w:val="0"/>
      <w:ind w:firstLine="283"/>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55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05CF8-8BDB-4795-9FA5-D47CE50C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K</vt:lpstr>
    </vt:vector>
  </TitlesOfParts>
  <Company>ICCS-BAS</Company>
  <LinksUpToDate>false</LinksUpToDate>
  <CharactersWithSpaces>5320</CharactersWithSpaces>
  <SharedDoc>false</SharedDoc>
  <HLinks>
    <vt:vector size="6" baseType="variant">
      <vt:variant>
        <vt:i4>589887</vt:i4>
      </vt:variant>
      <vt:variant>
        <vt:i4>0</vt:i4>
      </vt:variant>
      <vt:variant>
        <vt:i4>0</vt:i4>
      </vt:variant>
      <vt:variant>
        <vt:i4>5</vt:i4>
      </vt:variant>
      <vt:variant>
        <vt:lpwstr>mailto:@abv.bg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dc:title>
  <dc:subject/>
  <dc:creator>Krasi</dc:creator>
  <cp:keywords/>
  <cp:lastModifiedBy>SAI</cp:lastModifiedBy>
  <cp:revision>84</cp:revision>
  <cp:lastPrinted>2007-05-07T11:05:00Z</cp:lastPrinted>
  <dcterms:created xsi:type="dcterms:W3CDTF">2019-04-09T12:56:00Z</dcterms:created>
  <dcterms:modified xsi:type="dcterms:W3CDTF">2019-04-19T14:32:00Z</dcterms:modified>
</cp:coreProperties>
</file>